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21211" w14:textId="0F44E6F5" w:rsidR="0048570E" w:rsidRDefault="00C76D0A" w:rsidP="0048570E">
      <w:pPr>
        <w:rPr>
          <w:rFonts w:ascii="Calibri" w:hAnsi="Calibri" w:cs="Calibri"/>
          <w:b/>
        </w:rPr>
      </w:pPr>
      <w:r w:rsidRPr="00223A01">
        <w:rPr>
          <w:noProof/>
          <w:sz w:val="20"/>
          <w:szCs w:val="20"/>
          <w:lang w:eastAsia="en-GB"/>
        </w:rPr>
        <w:drawing>
          <wp:anchor distT="0" distB="0" distL="114300" distR="114300" simplePos="0" relativeHeight="251663360" behindDoc="1" locked="0" layoutInCell="1" allowOverlap="1" wp14:anchorId="7F3BA7A7" wp14:editId="58E413D4">
            <wp:simplePos x="0" y="0"/>
            <wp:positionH relativeFrom="column">
              <wp:posOffset>5029200</wp:posOffset>
            </wp:positionH>
            <wp:positionV relativeFrom="paragraph">
              <wp:posOffset>0</wp:posOffset>
            </wp:positionV>
            <wp:extent cx="1198880" cy="1235075"/>
            <wp:effectExtent l="0" t="0" r="1270" b="3175"/>
            <wp:wrapThrough wrapText="bothSides">
              <wp:wrapPolygon edited="0">
                <wp:start x="0" y="0"/>
                <wp:lineTo x="0" y="21322"/>
                <wp:lineTo x="21280" y="21322"/>
                <wp:lineTo x="21280" y="0"/>
                <wp:lineTo x="0" y="0"/>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8880" cy="1235075"/>
                    </a:xfrm>
                    <a:prstGeom prst="rect">
                      <a:avLst/>
                    </a:prstGeom>
                  </pic:spPr>
                </pic:pic>
              </a:graphicData>
            </a:graphic>
          </wp:anchor>
        </w:drawing>
      </w:r>
      <w:r w:rsidR="00850D8D" w:rsidRPr="00850D8D">
        <w:rPr>
          <w:rFonts w:ascii="Calibri" w:hAnsi="Calibri" w:cs="Calibri"/>
          <w:b/>
        </w:rPr>
        <w:t>Chenies Primary School</w:t>
      </w:r>
    </w:p>
    <w:p w14:paraId="6961EE95" w14:textId="190503F3" w:rsidR="00E87D9E" w:rsidRPr="00850D8D" w:rsidRDefault="00850D8D" w:rsidP="00850D8D">
      <w:pPr>
        <w:rPr>
          <w:rFonts w:ascii="Calibri" w:hAnsi="Calibri" w:cs="Calibri"/>
          <w:b/>
        </w:rPr>
      </w:pPr>
      <w:r>
        <w:rPr>
          <w:rFonts w:ascii="Calibri" w:hAnsi="Calibri" w:cs="Calibri"/>
          <w:b/>
          <w:noProof/>
          <w:lang w:eastAsia="en-GB"/>
        </w:rPr>
        <w:drawing>
          <wp:inline distT="0" distB="0" distL="0" distR="0" wp14:anchorId="5703952A" wp14:editId="64D310E9">
            <wp:extent cx="878205" cy="14204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8205" cy="1420495"/>
                    </a:xfrm>
                    <a:prstGeom prst="rect">
                      <a:avLst/>
                    </a:prstGeom>
                    <a:noFill/>
                  </pic:spPr>
                </pic:pic>
              </a:graphicData>
            </a:graphic>
          </wp:inline>
        </w:drawing>
      </w:r>
    </w:p>
    <w:p w14:paraId="2D6E2DEA" w14:textId="77777777" w:rsidR="00462A56" w:rsidRPr="00223A01" w:rsidRDefault="00462A56" w:rsidP="00462A56">
      <w:pPr>
        <w:spacing w:after="0"/>
        <w:jc w:val="right"/>
        <w:rPr>
          <w:sz w:val="20"/>
          <w:szCs w:val="20"/>
          <w:lang w:eastAsia="en-GB"/>
        </w:rPr>
      </w:pPr>
      <w:r w:rsidRPr="00223A01">
        <w:rPr>
          <w:lang w:eastAsia="en-GB"/>
        </w:rPr>
        <w:t>Empowering our unique schools to Excel</w:t>
      </w:r>
    </w:p>
    <w:p w14:paraId="51C49344" w14:textId="77777777" w:rsidR="00E87D9E" w:rsidRDefault="00E87D9E" w:rsidP="0048570E">
      <w:pPr>
        <w:jc w:val="center"/>
        <w:rPr>
          <w:sz w:val="52"/>
          <w:szCs w:val="52"/>
        </w:rPr>
      </w:pPr>
    </w:p>
    <w:p w14:paraId="40DFDDB5" w14:textId="6D0AC8C1" w:rsidR="004C64F8" w:rsidRPr="0048570E" w:rsidRDefault="004119A7" w:rsidP="0048570E">
      <w:pPr>
        <w:jc w:val="center"/>
        <w:rPr>
          <w:sz w:val="52"/>
          <w:szCs w:val="52"/>
        </w:rPr>
      </w:pPr>
      <w:r>
        <w:rPr>
          <w:sz w:val="52"/>
          <w:szCs w:val="52"/>
        </w:rPr>
        <w:t>Anti-Bullying Policy</w:t>
      </w:r>
    </w:p>
    <w:p w14:paraId="2B71F51D" w14:textId="77777777" w:rsidR="00CC65C4" w:rsidRDefault="00CC65C4"/>
    <w:p w14:paraId="0083F348" w14:textId="44AD48DB" w:rsidR="004C64F8" w:rsidRDefault="004C64F8"/>
    <w:p w14:paraId="46D0C10A" w14:textId="3A724AEA" w:rsidR="0020501C" w:rsidRDefault="0020501C"/>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835"/>
        <w:gridCol w:w="7590"/>
      </w:tblGrid>
      <w:tr w:rsidR="36C954FE" w14:paraId="24703812" w14:textId="77777777" w:rsidTr="36C954FE">
        <w:trPr>
          <w:trHeight w:val="585"/>
        </w:trPr>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D6E52C" w14:textId="653DBD49" w:rsidR="36C954FE" w:rsidRDefault="36C954FE" w:rsidP="36C954FE">
            <w:pPr>
              <w:spacing w:after="0" w:line="240" w:lineRule="auto"/>
              <w:jc w:val="center"/>
              <w:rPr>
                <w:rFonts w:ascii="Calibri" w:eastAsia="Calibri" w:hAnsi="Calibri" w:cs="Calibri"/>
                <w:color w:val="000000"/>
              </w:rPr>
            </w:pPr>
            <w:r w:rsidRPr="36C954FE">
              <w:rPr>
                <w:rFonts w:ascii="Calibri" w:eastAsia="Calibri" w:hAnsi="Calibri" w:cs="Calibri"/>
                <w:b/>
                <w:bCs/>
                <w:color w:val="000000"/>
              </w:rPr>
              <w:t>ODBST Level 1 Statutory Policy:</w:t>
            </w:r>
          </w:p>
        </w:tc>
        <w:tc>
          <w:tcPr>
            <w:tcW w:w="759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484F2A3" w14:textId="403EBD72" w:rsidR="36C954FE" w:rsidRDefault="36C954FE" w:rsidP="36C954FE">
            <w:pPr>
              <w:spacing w:after="0" w:line="240" w:lineRule="auto"/>
              <w:rPr>
                <w:rFonts w:ascii="Calibri" w:eastAsia="Calibri" w:hAnsi="Calibri" w:cs="Calibri"/>
                <w:color w:val="000000"/>
              </w:rPr>
            </w:pPr>
            <w:r w:rsidRPr="36C954FE">
              <w:rPr>
                <w:rFonts w:ascii="Calibri" w:eastAsia="Calibri" w:hAnsi="Calibri" w:cs="Calibri"/>
                <w:b/>
                <w:bCs/>
                <w:color w:val="000000"/>
              </w:rPr>
              <w:t>ALL</w:t>
            </w:r>
            <w:r w:rsidRPr="36C954FE">
              <w:rPr>
                <w:rFonts w:ascii="Calibri" w:eastAsia="Calibri" w:hAnsi="Calibri" w:cs="Calibri"/>
                <w:color w:val="000000"/>
              </w:rPr>
              <w:t xml:space="preserve"> Schools require this policy with </w:t>
            </w:r>
            <w:r w:rsidRPr="36C954FE">
              <w:rPr>
                <w:rFonts w:ascii="Calibri" w:eastAsia="Calibri" w:hAnsi="Calibri" w:cs="Calibri"/>
                <w:b/>
                <w:bCs/>
                <w:color w:val="000000"/>
              </w:rPr>
              <w:t>no changes</w:t>
            </w:r>
            <w:r w:rsidRPr="36C954FE">
              <w:rPr>
                <w:rFonts w:ascii="Calibri" w:eastAsia="Calibri" w:hAnsi="Calibri" w:cs="Calibri"/>
                <w:color w:val="000000"/>
              </w:rPr>
              <w:t xml:space="preserve"> allowed to core text. No changes are necessary to personalise this with school name and branding, as this is a Trust level policy for use, without change, by all schools, </w:t>
            </w:r>
            <w:r w:rsidRPr="36C954FE">
              <w:rPr>
                <w:rFonts w:ascii="Calibri" w:eastAsia="Calibri" w:hAnsi="Calibri" w:cs="Calibri"/>
                <w:b/>
                <w:bCs/>
                <w:color w:val="000000"/>
              </w:rPr>
              <w:t xml:space="preserve">except </w:t>
            </w:r>
            <w:r w:rsidRPr="36C954FE">
              <w:rPr>
                <w:rFonts w:ascii="Calibri" w:eastAsia="Calibri" w:hAnsi="Calibri" w:cs="Calibri"/>
                <w:color w:val="000000"/>
              </w:rPr>
              <w:t xml:space="preserve">where a school contact is required as identified in the content of the policy. LGBs will </w:t>
            </w:r>
            <w:r w:rsidRPr="36C954FE">
              <w:rPr>
                <w:rFonts w:ascii="Calibri" w:eastAsia="Calibri" w:hAnsi="Calibri" w:cs="Calibri"/>
                <w:b/>
                <w:bCs/>
                <w:color w:val="000000"/>
              </w:rPr>
              <w:t>note</w:t>
            </w:r>
            <w:r w:rsidRPr="36C954FE">
              <w:rPr>
                <w:rFonts w:ascii="Calibri" w:eastAsia="Calibri" w:hAnsi="Calibri" w:cs="Calibri"/>
                <w:color w:val="000000"/>
              </w:rPr>
              <w:t xml:space="preserve"> adoption in LGB meetings. Review will take place at Trust level, and schools will be notified of updates and review dates as necessary. </w:t>
            </w:r>
          </w:p>
        </w:tc>
      </w:tr>
      <w:tr w:rsidR="36C954FE" w14:paraId="1F0F635A" w14:textId="77777777" w:rsidTr="36C954FE">
        <w:trPr>
          <w:trHeight w:val="585"/>
        </w:trPr>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tcPr>
          <w:p w14:paraId="0F13DE6B" w14:textId="571B6DDC" w:rsidR="36C954FE" w:rsidRDefault="36C954FE" w:rsidP="36C954FE">
            <w:pPr>
              <w:spacing w:after="0" w:line="240" w:lineRule="auto"/>
              <w:jc w:val="center"/>
              <w:rPr>
                <w:rFonts w:ascii="Calibri" w:eastAsia="Calibri" w:hAnsi="Calibri" w:cs="Calibri"/>
                <w:color w:val="000000"/>
              </w:rPr>
            </w:pPr>
            <w:r w:rsidRPr="36C954FE">
              <w:rPr>
                <w:rFonts w:ascii="Calibri" w:eastAsia="Calibri" w:hAnsi="Calibri" w:cs="Calibri"/>
                <w:b/>
                <w:bCs/>
                <w:color w:val="000000"/>
              </w:rPr>
              <w:t xml:space="preserve">Other related ODBST policies and procedures: </w:t>
            </w:r>
          </w:p>
        </w:tc>
        <w:tc>
          <w:tcPr>
            <w:tcW w:w="7590" w:type="dxa"/>
            <w:tcBorders>
              <w:top w:val="single" w:sz="6" w:space="0" w:color="auto"/>
              <w:left w:val="single" w:sz="6" w:space="0" w:color="auto"/>
              <w:bottom w:val="single" w:sz="6" w:space="0" w:color="auto"/>
              <w:right w:val="single" w:sz="6" w:space="0" w:color="auto"/>
            </w:tcBorders>
            <w:shd w:val="clear" w:color="auto" w:fill="FFFFFF" w:themeFill="background1"/>
          </w:tcPr>
          <w:p w14:paraId="5E18CDFF" w14:textId="77777777" w:rsidR="0B8D290F" w:rsidRDefault="0B8D290F" w:rsidP="36C954FE">
            <w:pPr>
              <w:rPr>
                <w:rFonts w:ascii="Calibri" w:hAnsi="Calibri" w:cs="Calibri"/>
              </w:rPr>
            </w:pPr>
            <w:r w:rsidRPr="36C954FE">
              <w:rPr>
                <w:rFonts w:ascii="Calibri" w:hAnsi="Calibri" w:cs="Calibri"/>
              </w:rPr>
              <w:t>Safeguarding Policy</w:t>
            </w:r>
          </w:p>
          <w:p w14:paraId="06B35B88" w14:textId="357C5495" w:rsidR="0B8D290F" w:rsidRDefault="0B8D290F" w:rsidP="36C954FE">
            <w:pPr>
              <w:rPr>
                <w:rFonts w:ascii="Calibri" w:hAnsi="Calibri" w:cs="Calibri"/>
              </w:rPr>
            </w:pPr>
            <w:r w:rsidRPr="36C954FE">
              <w:rPr>
                <w:rFonts w:ascii="Calibri" w:hAnsi="Calibri" w:cs="Calibri"/>
              </w:rPr>
              <w:t>Peer on Peer Abuse/Sexual Harassment policy</w:t>
            </w:r>
          </w:p>
          <w:p w14:paraId="0C4D159B" w14:textId="5F70DA77" w:rsidR="36C954FE" w:rsidRDefault="36C954FE" w:rsidP="36C954FE">
            <w:pPr>
              <w:spacing w:after="0" w:line="240" w:lineRule="auto"/>
              <w:rPr>
                <w:rFonts w:ascii="Calibri" w:eastAsia="Calibri" w:hAnsi="Calibri" w:cs="Calibri"/>
                <w:color w:val="000000"/>
                <w:sz w:val="24"/>
                <w:szCs w:val="24"/>
              </w:rPr>
            </w:pPr>
          </w:p>
        </w:tc>
      </w:tr>
      <w:tr w:rsidR="36C954FE" w14:paraId="6202F9B3" w14:textId="77777777" w:rsidTr="36C954FE">
        <w:trPr>
          <w:trHeight w:val="585"/>
        </w:trPr>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tcPr>
          <w:p w14:paraId="30635A5E" w14:textId="443B65EC" w:rsidR="36C954FE" w:rsidRDefault="36C954FE" w:rsidP="36C954FE">
            <w:pPr>
              <w:spacing w:after="0" w:line="240" w:lineRule="auto"/>
              <w:jc w:val="center"/>
              <w:rPr>
                <w:rFonts w:ascii="Calibri" w:eastAsia="Calibri" w:hAnsi="Calibri" w:cs="Calibri"/>
                <w:color w:val="000000"/>
              </w:rPr>
            </w:pPr>
            <w:r w:rsidRPr="36C954FE">
              <w:rPr>
                <w:rFonts w:ascii="Calibri" w:eastAsia="Calibri" w:hAnsi="Calibri" w:cs="Calibri"/>
                <w:b/>
                <w:bCs/>
                <w:color w:val="000000"/>
              </w:rPr>
              <w:t xml:space="preserve">Committee responsible: </w:t>
            </w:r>
          </w:p>
        </w:tc>
        <w:tc>
          <w:tcPr>
            <w:tcW w:w="7590" w:type="dxa"/>
            <w:tcBorders>
              <w:top w:val="single" w:sz="6" w:space="0" w:color="auto"/>
              <w:left w:val="single" w:sz="6" w:space="0" w:color="auto"/>
              <w:bottom w:val="single" w:sz="6" w:space="0" w:color="auto"/>
              <w:right w:val="single" w:sz="6" w:space="0" w:color="auto"/>
            </w:tcBorders>
            <w:shd w:val="clear" w:color="auto" w:fill="FFFFFF" w:themeFill="background1"/>
          </w:tcPr>
          <w:p w14:paraId="4382B9FF" w14:textId="1221AB8B" w:rsidR="18D1B463" w:rsidRDefault="18D1B463" w:rsidP="36C954FE">
            <w:pPr>
              <w:spacing w:after="0" w:line="240" w:lineRule="auto"/>
              <w:rPr>
                <w:rFonts w:ascii="Calibri" w:eastAsia="Calibri" w:hAnsi="Calibri" w:cs="Calibri"/>
                <w:color w:val="000000"/>
                <w:sz w:val="24"/>
                <w:szCs w:val="24"/>
              </w:rPr>
            </w:pPr>
            <w:r w:rsidRPr="36C954FE">
              <w:rPr>
                <w:rFonts w:ascii="Calibri" w:eastAsia="Calibri" w:hAnsi="Calibri" w:cs="Calibri"/>
                <w:color w:val="000000"/>
                <w:sz w:val="24"/>
                <w:szCs w:val="24"/>
              </w:rPr>
              <w:t>AEC</w:t>
            </w:r>
          </w:p>
        </w:tc>
      </w:tr>
      <w:tr w:rsidR="36C954FE" w14:paraId="4ACC9269" w14:textId="77777777" w:rsidTr="36C954FE">
        <w:trPr>
          <w:trHeight w:val="585"/>
        </w:trPr>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tcPr>
          <w:p w14:paraId="183B6862" w14:textId="4DE48B96" w:rsidR="36C954FE" w:rsidRDefault="36C954FE" w:rsidP="36C954FE">
            <w:pPr>
              <w:spacing w:after="0" w:line="240" w:lineRule="auto"/>
              <w:jc w:val="center"/>
              <w:rPr>
                <w:rFonts w:ascii="Calibri" w:eastAsia="Calibri" w:hAnsi="Calibri" w:cs="Calibri"/>
                <w:color w:val="000000"/>
              </w:rPr>
            </w:pPr>
            <w:r w:rsidRPr="36C954FE">
              <w:rPr>
                <w:rFonts w:ascii="Calibri" w:eastAsia="Calibri" w:hAnsi="Calibri" w:cs="Calibri"/>
                <w:b/>
                <w:bCs/>
                <w:color w:val="000000"/>
              </w:rPr>
              <w:t xml:space="preserve">Approved by: </w:t>
            </w:r>
          </w:p>
        </w:tc>
        <w:tc>
          <w:tcPr>
            <w:tcW w:w="7590" w:type="dxa"/>
            <w:tcBorders>
              <w:top w:val="single" w:sz="6" w:space="0" w:color="auto"/>
              <w:left w:val="single" w:sz="6" w:space="0" w:color="auto"/>
              <w:bottom w:val="single" w:sz="6" w:space="0" w:color="auto"/>
              <w:right w:val="single" w:sz="6" w:space="0" w:color="auto"/>
            </w:tcBorders>
            <w:shd w:val="clear" w:color="auto" w:fill="FFFFFF" w:themeFill="background1"/>
          </w:tcPr>
          <w:p w14:paraId="236149DB" w14:textId="2A004407" w:rsidR="6DDF8D59" w:rsidRDefault="6DDF8D59" w:rsidP="36C954FE">
            <w:pPr>
              <w:spacing w:after="0" w:line="240" w:lineRule="auto"/>
            </w:pPr>
            <w:r w:rsidRPr="36C954FE">
              <w:rPr>
                <w:rFonts w:ascii="Calibri" w:eastAsia="Calibri" w:hAnsi="Calibri" w:cs="Calibri"/>
                <w:color w:val="000000"/>
                <w:sz w:val="24"/>
                <w:szCs w:val="24"/>
              </w:rPr>
              <w:t>AEC</w:t>
            </w:r>
          </w:p>
        </w:tc>
      </w:tr>
      <w:tr w:rsidR="36C954FE" w14:paraId="4F89325D" w14:textId="77777777" w:rsidTr="36C954FE">
        <w:trPr>
          <w:trHeight w:val="585"/>
        </w:trPr>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07B737" w14:textId="6E895767" w:rsidR="36C954FE" w:rsidRDefault="36C954FE" w:rsidP="36C954FE">
            <w:pPr>
              <w:spacing w:after="0" w:line="240" w:lineRule="auto"/>
              <w:jc w:val="center"/>
              <w:rPr>
                <w:rFonts w:ascii="Calibri" w:eastAsia="Calibri" w:hAnsi="Calibri" w:cs="Calibri"/>
                <w:color w:val="000000"/>
              </w:rPr>
            </w:pPr>
            <w:r w:rsidRPr="36C954FE">
              <w:rPr>
                <w:rFonts w:ascii="Calibri" w:eastAsia="Calibri" w:hAnsi="Calibri" w:cs="Calibri"/>
                <w:b/>
                <w:bCs/>
                <w:color w:val="000000"/>
              </w:rPr>
              <w:t>Date Approved:</w:t>
            </w:r>
          </w:p>
        </w:tc>
        <w:tc>
          <w:tcPr>
            <w:tcW w:w="7590" w:type="dxa"/>
            <w:tcBorders>
              <w:top w:val="single" w:sz="6" w:space="0" w:color="auto"/>
              <w:left w:val="single" w:sz="6" w:space="0" w:color="auto"/>
              <w:bottom w:val="single" w:sz="6" w:space="0" w:color="auto"/>
              <w:right w:val="single" w:sz="6" w:space="0" w:color="auto"/>
            </w:tcBorders>
            <w:shd w:val="clear" w:color="auto" w:fill="FFFFFF" w:themeFill="background1"/>
          </w:tcPr>
          <w:p w14:paraId="54B9862F" w14:textId="6B63D1DD" w:rsidR="0EEBCB6A" w:rsidRDefault="0EEBCB6A" w:rsidP="36C954FE">
            <w:pPr>
              <w:spacing w:after="0" w:line="240" w:lineRule="auto"/>
              <w:rPr>
                <w:rFonts w:ascii="Calibri" w:eastAsia="Calibri" w:hAnsi="Calibri" w:cs="Calibri"/>
                <w:color w:val="000000"/>
                <w:sz w:val="24"/>
                <w:szCs w:val="24"/>
              </w:rPr>
            </w:pPr>
            <w:r w:rsidRPr="36C954FE">
              <w:rPr>
                <w:rFonts w:ascii="Calibri" w:eastAsia="Calibri" w:hAnsi="Calibri" w:cs="Calibri"/>
                <w:color w:val="000000"/>
                <w:sz w:val="24"/>
                <w:szCs w:val="24"/>
              </w:rPr>
              <w:t>16</w:t>
            </w:r>
            <w:r w:rsidRPr="36C954FE">
              <w:rPr>
                <w:rFonts w:ascii="Calibri" w:eastAsia="Calibri" w:hAnsi="Calibri" w:cs="Calibri"/>
                <w:color w:val="000000"/>
                <w:sz w:val="24"/>
                <w:szCs w:val="24"/>
                <w:vertAlign w:val="superscript"/>
              </w:rPr>
              <w:t>th</w:t>
            </w:r>
            <w:r w:rsidRPr="36C954FE">
              <w:rPr>
                <w:rFonts w:ascii="Calibri" w:eastAsia="Calibri" w:hAnsi="Calibri" w:cs="Calibri"/>
                <w:color w:val="000000"/>
                <w:sz w:val="24"/>
                <w:szCs w:val="24"/>
              </w:rPr>
              <w:t xml:space="preserve"> March 2022</w:t>
            </w:r>
          </w:p>
        </w:tc>
      </w:tr>
      <w:tr w:rsidR="36C954FE" w14:paraId="33FFA66E" w14:textId="77777777" w:rsidTr="36C954FE">
        <w:trPr>
          <w:trHeight w:val="585"/>
        </w:trPr>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CE3118" w14:textId="1097AC55" w:rsidR="36C954FE" w:rsidRDefault="36C954FE" w:rsidP="36C954FE">
            <w:pPr>
              <w:spacing w:after="200" w:line="240" w:lineRule="auto"/>
              <w:jc w:val="center"/>
              <w:rPr>
                <w:rFonts w:ascii="Calibri" w:eastAsia="Calibri" w:hAnsi="Calibri" w:cs="Calibri"/>
                <w:color w:val="000000"/>
              </w:rPr>
            </w:pPr>
            <w:r w:rsidRPr="36C954FE">
              <w:rPr>
                <w:rFonts w:ascii="Calibri" w:eastAsia="Calibri" w:hAnsi="Calibri" w:cs="Calibri"/>
                <w:b/>
                <w:bCs/>
                <w:color w:val="000000"/>
              </w:rPr>
              <w:t>Review Date:</w:t>
            </w:r>
          </w:p>
        </w:tc>
        <w:tc>
          <w:tcPr>
            <w:tcW w:w="7590" w:type="dxa"/>
            <w:tcBorders>
              <w:top w:val="single" w:sz="6" w:space="0" w:color="auto"/>
              <w:left w:val="single" w:sz="6" w:space="0" w:color="auto"/>
              <w:bottom w:val="single" w:sz="6" w:space="0" w:color="auto"/>
              <w:right w:val="single" w:sz="6" w:space="0" w:color="auto"/>
            </w:tcBorders>
            <w:shd w:val="clear" w:color="auto" w:fill="FFFFFF" w:themeFill="background1"/>
          </w:tcPr>
          <w:p w14:paraId="4492F88D" w14:textId="71C64BC5" w:rsidR="79A40135" w:rsidRDefault="79A40135" w:rsidP="36C954FE">
            <w:pPr>
              <w:spacing w:after="200" w:line="240" w:lineRule="auto"/>
              <w:rPr>
                <w:rFonts w:ascii="Calibri" w:eastAsia="Calibri" w:hAnsi="Calibri" w:cs="Calibri"/>
                <w:color w:val="000000"/>
                <w:sz w:val="24"/>
                <w:szCs w:val="24"/>
              </w:rPr>
            </w:pPr>
            <w:r w:rsidRPr="36C954FE">
              <w:rPr>
                <w:rFonts w:ascii="Calibri" w:eastAsia="Calibri" w:hAnsi="Calibri" w:cs="Calibri"/>
                <w:color w:val="000000"/>
                <w:sz w:val="24"/>
                <w:szCs w:val="24"/>
              </w:rPr>
              <w:t>Spring 2025</w:t>
            </w:r>
          </w:p>
        </w:tc>
      </w:tr>
    </w:tbl>
    <w:p w14:paraId="4DB0D191" w14:textId="594AD0FD" w:rsidR="0020501C" w:rsidRDefault="0020501C" w:rsidP="36C954FE"/>
    <w:p w14:paraId="131CA75E" w14:textId="1D2FED3B" w:rsidR="0020501C" w:rsidRDefault="0020501C"/>
    <w:p w14:paraId="5F917988" w14:textId="41778FD2" w:rsidR="00D80F5A" w:rsidRDefault="00D80F5A" w:rsidP="36C954FE">
      <w:pPr>
        <w:spacing w:after="0"/>
      </w:pPr>
    </w:p>
    <w:p w14:paraId="111FA82B" w14:textId="77777777" w:rsidR="00D80F5A" w:rsidRDefault="00D80F5A" w:rsidP="0020501C">
      <w:pPr>
        <w:spacing w:after="0"/>
        <w:jc w:val="both"/>
        <w:rPr>
          <w:noProof/>
          <w:sz w:val="16"/>
          <w:szCs w:val="16"/>
          <w:lang w:eastAsia="en-GB"/>
        </w:rPr>
      </w:pPr>
    </w:p>
    <w:p w14:paraId="51A47A57" w14:textId="77777777" w:rsidR="00D80F5A" w:rsidRDefault="00D80F5A" w:rsidP="0020501C">
      <w:pPr>
        <w:spacing w:after="0"/>
        <w:jc w:val="both"/>
        <w:rPr>
          <w:noProof/>
          <w:sz w:val="16"/>
          <w:szCs w:val="16"/>
          <w:lang w:eastAsia="en-GB"/>
        </w:rPr>
      </w:pPr>
    </w:p>
    <w:p w14:paraId="67249413" w14:textId="77777777" w:rsidR="00D80F5A" w:rsidRDefault="00D80F5A" w:rsidP="0020501C">
      <w:pPr>
        <w:spacing w:after="0"/>
        <w:jc w:val="both"/>
        <w:rPr>
          <w:noProof/>
          <w:sz w:val="16"/>
          <w:szCs w:val="16"/>
          <w:lang w:eastAsia="en-GB"/>
        </w:rPr>
      </w:pPr>
    </w:p>
    <w:p w14:paraId="14B9D543" w14:textId="77777777" w:rsidR="00D80F5A" w:rsidRDefault="00D80F5A" w:rsidP="0020501C">
      <w:pPr>
        <w:spacing w:after="0"/>
        <w:jc w:val="both"/>
        <w:rPr>
          <w:noProof/>
          <w:sz w:val="16"/>
          <w:szCs w:val="16"/>
          <w:lang w:eastAsia="en-GB"/>
        </w:rPr>
      </w:pPr>
    </w:p>
    <w:p w14:paraId="0B111D13" w14:textId="0CFB6D74" w:rsidR="00AC0D5C" w:rsidRDefault="0020501C" w:rsidP="0020501C">
      <w:pPr>
        <w:spacing w:after="0"/>
        <w:jc w:val="both"/>
        <w:rPr>
          <w:noProof/>
          <w:sz w:val="16"/>
          <w:szCs w:val="16"/>
          <w:lang w:eastAsia="en-GB"/>
        </w:rPr>
      </w:pPr>
      <w:r>
        <w:rPr>
          <w:noProof/>
          <w:sz w:val="16"/>
          <w:szCs w:val="16"/>
          <w:lang w:eastAsia="en-GB"/>
        </w:rPr>
        <w:t>I</w:t>
      </w:r>
      <w:r w:rsidRPr="00223A01">
        <w:rPr>
          <w:noProof/>
          <w:sz w:val="16"/>
          <w:szCs w:val="16"/>
          <w:lang w:eastAsia="en-GB"/>
        </w:rPr>
        <w:t>n reviewing this policy the Trust Board h</w:t>
      </w:r>
      <w:r w:rsidR="00D80F5A">
        <w:rPr>
          <w:noProof/>
          <w:sz w:val="16"/>
          <w:szCs w:val="16"/>
          <w:lang w:eastAsia="en-GB"/>
        </w:rPr>
        <w:t>as had regards to the Equality A</w:t>
      </w:r>
      <w:r w:rsidRPr="00223A01">
        <w:rPr>
          <w:noProof/>
          <w:sz w:val="16"/>
          <w:szCs w:val="16"/>
          <w:lang w:eastAsia="en-GB"/>
        </w:rPr>
        <w:t>ct 2010 and carried out an equality impact asse</w:t>
      </w:r>
      <w:r w:rsidR="00D80F5A">
        <w:rPr>
          <w:noProof/>
          <w:sz w:val="16"/>
          <w:szCs w:val="16"/>
          <w:lang w:eastAsia="en-GB"/>
        </w:rPr>
        <w:t>ssment. It is satis</w:t>
      </w:r>
      <w:r w:rsidRPr="00223A01">
        <w:rPr>
          <w:noProof/>
          <w:sz w:val="16"/>
          <w:szCs w:val="16"/>
          <w:lang w:eastAsia="en-GB"/>
        </w:rPr>
        <w:t xml:space="preserve">fied that no group with a </w:t>
      </w:r>
      <w:r w:rsidR="00D80F5A">
        <w:rPr>
          <w:noProof/>
          <w:sz w:val="16"/>
          <w:szCs w:val="16"/>
          <w:lang w:eastAsia="en-GB"/>
        </w:rPr>
        <w:t>protected chara</w:t>
      </w:r>
      <w:r w:rsidRPr="00223A01">
        <w:rPr>
          <w:noProof/>
          <w:sz w:val="16"/>
          <w:szCs w:val="16"/>
          <w:lang w:eastAsia="en-GB"/>
        </w:rPr>
        <w:t>cteristic will be unfairly disadvantaged</w:t>
      </w:r>
      <w:r w:rsidR="00D80F5A">
        <w:rPr>
          <w:noProof/>
          <w:sz w:val="16"/>
          <w:szCs w:val="16"/>
          <w:lang w:eastAsia="en-GB"/>
        </w:rPr>
        <w:t>.</w:t>
      </w:r>
    </w:p>
    <w:p w14:paraId="76EA451D" w14:textId="146A5BF4" w:rsidR="004119A7" w:rsidRDefault="004119A7" w:rsidP="0020501C">
      <w:pPr>
        <w:spacing w:after="0"/>
        <w:jc w:val="both"/>
        <w:rPr>
          <w:noProof/>
          <w:sz w:val="16"/>
          <w:szCs w:val="16"/>
          <w:lang w:eastAsia="en-GB"/>
        </w:rPr>
      </w:pPr>
    </w:p>
    <w:p w14:paraId="4F566134" w14:textId="3FDBDF42" w:rsidR="004119A7" w:rsidRDefault="004119A7" w:rsidP="0020501C">
      <w:pPr>
        <w:spacing w:after="0"/>
        <w:jc w:val="both"/>
        <w:rPr>
          <w:noProof/>
          <w:sz w:val="16"/>
          <w:szCs w:val="16"/>
          <w:lang w:eastAsia="en-GB"/>
        </w:rPr>
      </w:pPr>
    </w:p>
    <w:p w14:paraId="7110B8DF" w14:textId="2991314F" w:rsidR="004119A7" w:rsidRDefault="004119A7" w:rsidP="0020501C">
      <w:pPr>
        <w:spacing w:after="0"/>
        <w:jc w:val="both"/>
        <w:rPr>
          <w:noProof/>
          <w:sz w:val="16"/>
          <w:szCs w:val="16"/>
          <w:lang w:eastAsia="en-GB"/>
        </w:rPr>
      </w:pPr>
    </w:p>
    <w:p w14:paraId="151FFC28" w14:textId="07EE0C2E" w:rsidR="004119A7" w:rsidRDefault="004119A7" w:rsidP="0020501C">
      <w:pPr>
        <w:spacing w:after="0"/>
        <w:jc w:val="both"/>
        <w:rPr>
          <w:noProof/>
          <w:sz w:val="16"/>
          <w:szCs w:val="16"/>
          <w:lang w:eastAsia="en-GB"/>
        </w:rPr>
      </w:pPr>
    </w:p>
    <w:p w14:paraId="70C2897F" w14:textId="7221BFB3" w:rsidR="004119A7" w:rsidRDefault="004119A7" w:rsidP="0020501C">
      <w:pPr>
        <w:spacing w:after="0"/>
        <w:jc w:val="both"/>
        <w:rPr>
          <w:noProof/>
          <w:sz w:val="16"/>
          <w:szCs w:val="16"/>
          <w:lang w:eastAsia="en-GB"/>
        </w:rPr>
      </w:pPr>
    </w:p>
    <w:p w14:paraId="13C42BE4" w14:textId="67D49906" w:rsidR="004119A7" w:rsidRDefault="004119A7" w:rsidP="0020501C">
      <w:pPr>
        <w:spacing w:after="0"/>
        <w:jc w:val="both"/>
        <w:rPr>
          <w:noProof/>
          <w:sz w:val="16"/>
          <w:szCs w:val="16"/>
          <w:lang w:eastAsia="en-GB"/>
        </w:rPr>
      </w:pPr>
    </w:p>
    <w:p w14:paraId="61FF7B28" w14:textId="77777777" w:rsidR="004119A7" w:rsidRDefault="004119A7" w:rsidP="0020501C">
      <w:pPr>
        <w:spacing w:after="0"/>
        <w:jc w:val="both"/>
        <w:rPr>
          <w:noProof/>
          <w:sz w:val="16"/>
          <w:szCs w:val="16"/>
          <w:lang w:eastAsia="en-GB"/>
        </w:rPr>
      </w:pPr>
    </w:p>
    <w:p w14:paraId="361DA18C" w14:textId="60500197" w:rsidR="00601805" w:rsidRDefault="00E87D9E" w:rsidP="36C954FE">
      <w:pPr>
        <w:tabs>
          <w:tab w:val="left" w:pos="4440"/>
        </w:tabs>
        <w:spacing w:after="120" w:line="264" w:lineRule="auto"/>
        <w:jc w:val="both"/>
        <w:rPr>
          <w:b/>
          <w:bCs/>
        </w:rPr>
      </w:pPr>
      <w:r>
        <w:rPr>
          <w:b/>
        </w:rPr>
        <w:tab/>
      </w:r>
      <w:r w:rsidR="7A5D5AD4" w:rsidRPr="36C954FE">
        <w:rPr>
          <w:b/>
          <w:bCs/>
        </w:rPr>
        <w:t>ODBST Statement of Intent</w:t>
      </w:r>
    </w:p>
    <w:p w14:paraId="4ED69987" w14:textId="34A85F13" w:rsidR="00601805" w:rsidRDefault="00601805" w:rsidP="36C954FE">
      <w:pPr>
        <w:tabs>
          <w:tab w:val="left" w:pos="4440"/>
        </w:tabs>
        <w:spacing w:after="120" w:line="264" w:lineRule="auto"/>
        <w:rPr>
          <w:b/>
          <w:bCs/>
        </w:rPr>
      </w:pPr>
      <w:r w:rsidRPr="00A7758D">
        <w:rPr>
          <w:rFonts w:cstheme="minorHAnsi"/>
          <w:noProof/>
          <w:lang w:eastAsia="en-GB"/>
        </w:rPr>
        <mc:AlternateContent>
          <mc:Choice Requires="wps">
            <w:drawing>
              <wp:anchor distT="45720" distB="45720" distL="114300" distR="114300" simplePos="0" relativeHeight="251661312" behindDoc="0" locked="0" layoutInCell="1" allowOverlap="1" wp14:anchorId="1C3AD6F1" wp14:editId="18548F41">
                <wp:simplePos x="0" y="0"/>
                <wp:positionH relativeFrom="margin">
                  <wp:align>left</wp:align>
                </wp:positionH>
                <wp:positionV relativeFrom="paragraph">
                  <wp:posOffset>297180</wp:posOffset>
                </wp:positionV>
                <wp:extent cx="604837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04620"/>
                        </a:xfrm>
                        <a:prstGeom prst="rect">
                          <a:avLst/>
                        </a:prstGeom>
                        <a:solidFill>
                          <a:srgbClr val="FFFFFF"/>
                        </a:solidFill>
                        <a:ln w="9525">
                          <a:solidFill>
                            <a:srgbClr val="000000"/>
                          </a:solidFill>
                          <a:miter lim="800000"/>
                          <a:headEnd/>
                          <a:tailEnd/>
                        </a:ln>
                      </wps:spPr>
                      <wps:txbx>
                        <w:txbxContent>
                          <w:p w14:paraId="5153C4C8" w14:textId="77777777" w:rsidR="00601805" w:rsidRDefault="00601805" w:rsidP="00601805">
                            <w:r>
                              <w:t xml:space="preserve">The Trust is committed to providing a caring, friendly and safe environment for all of our pupils so they can </w:t>
                            </w:r>
                            <w:r w:rsidRPr="00A7758D">
                              <w:t xml:space="preserve">learn in a relaxed and secure environment. Bullying </w:t>
                            </w:r>
                            <w:r w:rsidRPr="00A7758D">
                              <w:rPr>
                                <w:u w:val="single"/>
                              </w:rPr>
                              <w:t>of any kind</w:t>
                            </w:r>
                            <w:r w:rsidRPr="00A7758D">
                              <w:t xml:space="preserve"> is unacceptable at our school</w:t>
                            </w:r>
                            <w:r w:rsidRPr="00D5253A">
                              <w:rPr>
                                <w:color w:val="671E75" w:themeColor="text1"/>
                              </w:rPr>
                              <w:t>s</w:t>
                            </w:r>
                            <w:r w:rsidRPr="00A7758D">
                              <w:t>. If bullying does occur, all staff and pupils should say and know that incidents will be dealt with promptly and effectively</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C3AD6F1" id="_x0000_t202" coordsize="21600,21600" o:spt="202" path="m,l,21600r21600,l21600,xe">
                <v:stroke joinstyle="miter"/>
                <v:path gradientshapeok="t" o:connecttype="rect"/>
              </v:shapetype>
              <v:shape id="Text Box 2" o:spid="_x0000_s1026" type="#_x0000_t202" style="position:absolute;margin-left:0;margin-top:23.4pt;width:476.25pt;height:110.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">
                <v:textbox style="mso-fit-shape-to-text:t">
                  <w:txbxContent>
                    <w:p w14:paraId="5153C4C8" w14:textId="77777777" w:rsidR="00601805" w:rsidRDefault="00601805" w:rsidP="00601805">
                      <w:r>
                        <w:t xml:space="preserve">The Trust is committed to providing a caring, friendly and safe environment for all of our pupils so they can </w:t>
                      </w:r>
                      <w:r w:rsidRPr="00A7758D">
                        <w:t xml:space="preserve">learn in a relaxed and secure environment. Bullying </w:t>
                      </w:r>
                      <w:r w:rsidRPr="00A7758D">
                        <w:rPr>
                          <w:u w:val="single"/>
                        </w:rPr>
                        <w:t>of any kind</w:t>
                      </w:r>
                      <w:r w:rsidRPr="00A7758D">
                        <w:t xml:space="preserve"> is unacceptable at our school</w:t>
                      </w:r>
                      <w:r w:rsidRPr="00D5253A">
                        <w:rPr>
                          <w:color w:val="671E75" w:themeColor="text1"/>
                        </w:rPr>
                        <w:t>s</w:t>
                      </w:r>
                      <w:r w:rsidRPr="00A7758D">
                        <w:t>. If bullying does occur, all staff and pupils should say and know that incidents will be dealt with promptly and effectively</w:t>
                      </w:r>
                      <w:r>
                        <w:t>.</w:t>
                      </w:r>
                    </w:p>
                  </w:txbxContent>
                </v:textbox>
                <w10:wrap type="square" anchorx="margin"/>
              </v:shape>
            </w:pict>
          </mc:Fallback>
        </mc:AlternateContent>
      </w:r>
    </w:p>
    <w:p w14:paraId="22114CC3" w14:textId="77777777" w:rsidR="00601805" w:rsidRPr="00A7758D" w:rsidRDefault="00601805" w:rsidP="36C954FE">
      <w:pPr>
        <w:rPr>
          <w:b/>
          <w:bCs/>
        </w:rPr>
      </w:pPr>
    </w:p>
    <w:p w14:paraId="2C51987D" w14:textId="77777777" w:rsidR="00601805" w:rsidRPr="00A7758D" w:rsidRDefault="00601805" w:rsidP="00601805">
      <w:pPr>
        <w:spacing w:after="120" w:line="264" w:lineRule="auto"/>
        <w:rPr>
          <w:b/>
        </w:rPr>
      </w:pPr>
    </w:p>
    <w:p w14:paraId="3E1F29D9" w14:textId="77777777" w:rsidR="00601805" w:rsidRPr="00A7758D" w:rsidRDefault="00601805" w:rsidP="00601805">
      <w:pPr>
        <w:pStyle w:val="Heading1"/>
        <w:numPr>
          <w:ilvl w:val="0"/>
          <w:numId w:val="2"/>
        </w:numPr>
        <w:spacing w:after="120" w:line="264" w:lineRule="auto"/>
        <w:rPr>
          <w:rFonts w:asciiTheme="minorHAnsi" w:hAnsiTheme="minorHAnsi" w:cstheme="minorHAnsi"/>
          <w:sz w:val="22"/>
        </w:rPr>
      </w:pPr>
      <w:r w:rsidRPr="00A7758D">
        <w:rPr>
          <w:rFonts w:asciiTheme="minorHAnsi" w:hAnsiTheme="minorHAnsi" w:cstheme="minorHAnsi"/>
          <w:sz w:val="22"/>
        </w:rPr>
        <w:t>Policy Statement</w:t>
      </w:r>
      <w:r w:rsidRPr="00A7758D">
        <w:rPr>
          <w:rFonts w:asciiTheme="minorHAnsi" w:hAnsiTheme="minorHAnsi" w:cstheme="minorHAnsi"/>
          <w:b w:val="0"/>
          <w:sz w:val="22"/>
        </w:rPr>
        <w:t xml:space="preserve"> </w:t>
      </w:r>
    </w:p>
    <w:p w14:paraId="4C953522" w14:textId="77777777" w:rsidR="00601805" w:rsidRPr="00A7758D" w:rsidRDefault="00601805" w:rsidP="00601805">
      <w:pPr>
        <w:pStyle w:val="ListParagraph"/>
        <w:numPr>
          <w:ilvl w:val="1"/>
          <w:numId w:val="2"/>
        </w:numPr>
        <w:spacing w:after="120" w:line="264" w:lineRule="auto"/>
        <w:contextualSpacing w:val="0"/>
        <w:rPr>
          <w:rFonts w:asciiTheme="minorHAnsi" w:hAnsiTheme="minorHAnsi" w:cstheme="minorHAnsi"/>
          <w:sz w:val="22"/>
        </w:rPr>
      </w:pPr>
      <w:r w:rsidRPr="00A7758D">
        <w:rPr>
          <w:rFonts w:asciiTheme="minorHAnsi" w:hAnsiTheme="minorHAnsi" w:cstheme="minorHAnsi"/>
          <w:sz w:val="22"/>
        </w:rPr>
        <w:t>OD</w:t>
      </w:r>
      <w:r>
        <w:rPr>
          <w:rFonts w:asciiTheme="minorHAnsi" w:hAnsiTheme="minorHAnsi" w:cstheme="minorHAnsi"/>
          <w:sz w:val="22"/>
        </w:rPr>
        <w:t>B</w:t>
      </w:r>
      <w:r w:rsidRPr="00A7758D">
        <w:rPr>
          <w:rFonts w:asciiTheme="minorHAnsi" w:hAnsiTheme="minorHAnsi" w:cstheme="minorHAnsi"/>
          <w:sz w:val="22"/>
        </w:rPr>
        <w:t xml:space="preserve">ST takes great pride in its schools’ friendly and approachable ethos and the Christian values which members of the academy trust show towards each other. This considerate behaviour is encouraged at all times in our schools. We also celebrate the fact that everyone in our community may be different and have different points of view, not that they are better or worse than anyone else. </w:t>
      </w:r>
    </w:p>
    <w:p w14:paraId="13244840" w14:textId="77777777" w:rsidR="00601805" w:rsidRPr="004D3ED5" w:rsidRDefault="00601805" w:rsidP="00601805">
      <w:pPr>
        <w:pStyle w:val="ListParagraph"/>
        <w:numPr>
          <w:ilvl w:val="1"/>
          <w:numId w:val="2"/>
        </w:numPr>
        <w:spacing w:after="120" w:line="264" w:lineRule="auto"/>
        <w:contextualSpacing w:val="0"/>
        <w:rPr>
          <w:rFonts w:asciiTheme="minorHAnsi" w:hAnsiTheme="minorHAnsi" w:cstheme="minorHAnsi"/>
          <w:sz w:val="22"/>
        </w:rPr>
      </w:pPr>
      <w:r w:rsidRPr="00A7758D">
        <w:rPr>
          <w:rFonts w:asciiTheme="minorHAnsi" w:hAnsiTheme="minorHAnsi" w:cstheme="minorHAnsi"/>
          <w:sz w:val="22"/>
        </w:rPr>
        <w:t>The Trustees aim for each of its academies to be safe, friendly and secure places for each pupil to learn and thrive, but this cannot be so for any individual who is in any way bullied. OD</w:t>
      </w:r>
      <w:r>
        <w:rPr>
          <w:rFonts w:asciiTheme="minorHAnsi" w:hAnsiTheme="minorHAnsi" w:cstheme="minorHAnsi"/>
          <w:sz w:val="22"/>
        </w:rPr>
        <w:t>B</w:t>
      </w:r>
      <w:r w:rsidRPr="00A7758D">
        <w:rPr>
          <w:rFonts w:asciiTheme="minorHAnsi" w:hAnsiTheme="minorHAnsi" w:cstheme="minorHAnsi"/>
          <w:sz w:val="22"/>
        </w:rPr>
        <w:t>ST’s objective is to promote and encourage the maintenance of a friendly atmosphere where pupils are empowered to talk openly about bullying, know what it is and the range of bullying behaviours, understand its impact on others and where and how to source support, guidance and resolution.</w:t>
      </w:r>
    </w:p>
    <w:p w14:paraId="71F46C21" w14:textId="77777777" w:rsidR="00601805" w:rsidRPr="006D37A8" w:rsidRDefault="00601805" w:rsidP="00601805">
      <w:pPr>
        <w:pStyle w:val="ListParagraph"/>
        <w:numPr>
          <w:ilvl w:val="0"/>
          <w:numId w:val="2"/>
        </w:numPr>
        <w:spacing w:after="120" w:line="264" w:lineRule="auto"/>
        <w:contextualSpacing w:val="0"/>
        <w:rPr>
          <w:rFonts w:asciiTheme="minorHAnsi" w:hAnsiTheme="minorHAnsi" w:cstheme="minorHAnsi"/>
          <w:b/>
          <w:sz w:val="22"/>
        </w:rPr>
      </w:pPr>
      <w:r w:rsidRPr="006D37A8">
        <w:rPr>
          <w:rFonts w:asciiTheme="minorHAnsi" w:hAnsiTheme="minorHAnsi" w:cstheme="minorHAnsi"/>
          <w:b/>
          <w:sz w:val="22"/>
        </w:rPr>
        <w:t xml:space="preserve">What is Bullying? </w:t>
      </w:r>
    </w:p>
    <w:p w14:paraId="48E5269F" w14:textId="77777777" w:rsidR="00601805" w:rsidRPr="00A7758D" w:rsidRDefault="00601805" w:rsidP="00601805">
      <w:pPr>
        <w:pStyle w:val="ListParagraph"/>
        <w:numPr>
          <w:ilvl w:val="1"/>
          <w:numId w:val="2"/>
        </w:numPr>
        <w:spacing w:after="120" w:line="264" w:lineRule="auto"/>
        <w:contextualSpacing w:val="0"/>
        <w:rPr>
          <w:rFonts w:asciiTheme="minorHAnsi" w:hAnsiTheme="minorHAnsi" w:cstheme="minorHAnsi"/>
          <w:sz w:val="22"/>
        </w:rPr>
      </w:pPr>
      <w:r w:rsidRPr="00A7758D">
        <w:rPr>
          <w:rFonts w:asciiTheme="minorHAnsi" w:hAnsiTheme="minorHAnsi" w:cstheme="minorHAnsi"/>
          <w:sz w:val="22"/>
        </w:rPr>
        <w:t>OD</w:t>
      </w:r>
      <w:r>
        <w:rPr>
          <w:rFonts w:asciiTheme="minorHAnsi" w:hAnsiTheme="minorHAnsi" w:cstheme="minorHAnsi"/>
          <w:sz w:val="22"/>
        </w:rPr>
        <w:t>B</w:t>
      </w:r>
      <w:r w:rsidRPr="00A7758D">
        <w:rPr>
          <w:rFonts w:asciiTheme="minorHAnsi" w:hAnsiTheme="minorHAnsi" w:cstheme="minorHAnsi"/>
          <w:sz w:val="22"/>
        </w:rPr>
        <w:t>ST understands bullying as ‘purposeful</w:t>
      </w:r>
      <w:r w:rsidRPr="00A7758D">
        <w:rPr>
          <w:rFonts w:asciiTheme="minorHAnsi" w:hAnsiTheme="minorHAnsi" w:cstheme="minorHAnsi"/>
          <w:i/>
          <w:sz w:val="22"/>
        </w:rPr>
        <w:t xml:space="preserve"> and repeated actions conducted by an individual or group and directed against an individual who cannot defend him/herself in the situation’</w:t>
      </w:r>
      <w:r w:rsidRPr="00A7758D">
        <w:rPr>
          <w:rFonts w:asciiTheme="minorHAnsi" w:hAnsiTheme="minorHAnsi" w:cstheme="minorHAnsi"/>
          <w:sz w:val="22"/>
        </w:rPr>
        <w:t xml:space="preserve">. </w:t>
      </w:r>
    </w:p>
    <w:p w14:paraId="1A078CB0" w14:textId="77777777" w:rsidR="00601805" w:rsidRPr="00A7758D" w:rsidRDefault="00601805" w:rsidP="00601805">
      <w:pPr>
        <w:spacing w:after="120" w:line="264" w:lineRule="auto"/>
        <w:ind w:firstLine="710"/>
        <w:rPr>
          <w:rFonts w:cstheme="minorHAnsi"/>
        </w:rPr>
      </w:pPr>
      <w:r w:rsidRPr="00A7758D">
        <w:rPr>
          <w:rFonts w:cstheme="minorHAnsi"/>
        </w:rPr>
        <w:t xml:space="preserve">Bullying can take different forms: </w:t>
      </w:r>
    </w:p>
    <w:p w14:paraId="2EACF722" w14:textId="77777777" w:rsidR="00601805" w:rsidRPr="00A7758D" w:rsidRDefault="00601805" w:rsidP="00601805">
      <w:pPr>
        <w:pStyle w:val="ListParagraph"/>
        <w:numPr>
          <w:ilvl w:val="0"/>
          <w:numId w:val="1"/>
        </w:numPr>
        <w:spacing w:after="120" w:line="264" w:lineRule="auto"/>
        <w:ind w:left="1134"/>
        <w:contextualSpacing w:val="0"/>
        <w:rPr>
          <w:rFonts w:asciiTheme="minorHAnsi" w:hAnsiTheme="minorHAnsi" w:cstheme="minorHAnsi"/>
          <w:sz w:val="22"/>
        </w:rPr>
      </w:pPr>
      <w:r w:rsidRPr="00A7758D">
        <w:rPr>
          <w:rFonts w:asciiTheme="minorHAnsi" w:hAnsiTheme="minorHAnsi" w:cstheme="minorHAnsi"/>
          <w:sz w:val="22"/>
          <w:u w:val="single"/>
        </w:rPr>
        <w:t>Verbal bullying</w:t>
      </w:r>
      <w:r w:rsidRPr="00A7758D">
        <w:rPr>
          <w:rFonts w:asciiTheme="minorHAnsi" w:hAnsiTheme="minorHAnsi" w:cstheme="minorHAnsi"/>
          <w:sz w:val="22"/>
        </w:rPr>
        <w:t xml:space="preserve">: name calling, use of threatening or provocative language etc. </w:t>
      </w:r>
    </w:p>
    <w:p w14:paraId="3C9199DC" w14:textId="77777777" w:rsidR="00601805" w:rsidRPr="00A7758D" w:rsidRDefault="00601805" w:rsidP="00601805">
      <w:pPr>
        <w:pStyle w:val="ListParagraph"/>
        <w:numPr>
          <w:ilvl w:val="0"/>
          <w:numId w:val="1"/>
        </w:numPr>
        <w:spacing w:after="120" w:line="264" w:lineRule="auto"/>
        <w:ind w:left="1134"/>
        <w:contextualSpacing w:val="0"/>
        <w:rPr>
          <w:rFonts w:asciiTheme="minorHAnsi" w:hAnsiTheme="minorHAnsi" w:cstheme="minorHAnsi"/>
          <w:sz w:val="22"/>
        </w:rPr>
      </w:pPr>
      <w:r w:rsidRPr="00A7758D">
        <w:rPr>
          <w:rFonts w:asciiTheme="minorHAnsi" w:hAnsiTheme="minorHAnsi" w:cstheme="minorHAnsi"/>
          <w:sz w:val="22"/>
          <w:u w:val="single"/>
        </w:rPr>
        <w:t>Psychological bullying</w:t>
      </w:r>
      <w:r w:rsidRPr="00A7758D">
        <w:rPr>
          <w:rFonts w:asciiTheme="minorHAnsi" w:hAnsiTheme="minorHAnsi" w:cstheme="minorHAnsi"/>
          <w:sz w:val="22"/>
        </w:rPr>
        <w:t>: excluding an individual from group play, refusing to talk to or even acknowledge an individual, lying, fake rumours and spreading gossip, encouraging others to turn against someone, leaving someone out constantly and encouraging others to do the same, socially excluding someone, damaging someone's social reputation or social acceptance, using humiliating nicknames and continuing when asked to stop</w:t>
      </w:r>
    </w:p>
    <w:p w14:paraId="38C863D7" w14:textId="77777777" w:rsidR="00601805" w:rsidRPr="00A7758D" w:rsidRDefault="00601805" w:rsidP="00601805">
      <w:pPr>
        <w:numPr>
          <w:ilvl w:val="0"/>
          <w:numId w:val="1"/>
        </w:numPr>
        <w:spacing w:after="120" w:line="264" w:lineRule="auto"/>
        <w:ind w:left="1134"/>
        <w:rPr>
          <w:rFonts w:cstheme="minorHAnsi"/>
        </w:rPr>
      </w:pPr>
      <w:r w:rsidRPr="00A7758D">
        <w:rPr>
          <w:rFonts w:cstheme="minorHAnsi"/>
          <w:u w:val="single"/>
        </w:rPr>
        <w:t>Physical bullying</w:t>
      </w:r>
      <w:r w:rsidRPr="00A7758D">
        <w:rPr>
          <w:rFonts w:cstheme="minorHAnsi"/>
        </w:rPr>
        <w:t>: hitting, kicking, grabbing an individual, taking or hiding another’s property etc.</w:t>
      </w:r>
    </w:p>
    <w:p w14:paraId="7AAAFD8D" w14:textId="77777777" w:rsidR="00601805" w:rsidRDefault="00601805" w:rsidP="00601805">
      <w:pPr>
        <w:numPr>
          <w:ilvl w:val="0"/>
          <w:numId w:val="1"/>
        </w:numPr>
        <w:spacing w:after="120" w:line="264" w:lineRule="auto"/>
        <w:ind w:left="1134"/>
        <w:rPr>
          <w:rFonts w:cstheme="minorHAnsi"/>
        </w:rPr>
      </w:pPr>
      <w:r w:rsidRPr="00A7758D">
        <w:rPr>
          <w:rFonts w:cstheme="minorHAnsi"/>
          <w:u w:val="single"/>
        </w:rPr>
        <w:t>Homophobic bullying</w:t>
      </w:r>
      <w:r w:rsidRPr="00A7758D">
        <w:rPr>
          <w:rFonts w:cstheme="minorHAnsi"/>
        </w:rPr>
        <w:t>: bullying when people behave or speak in a way which makes someone feel bullied because of their actual or perceived sexuality. People may be a target of this type of bullying because of their appearance, behaviour, physical traits or because they have friends or family who are lesbian, gay, bisexual, transgender, or questioning or possibly just because they are seen as being different.</w:t>
      </w:r>
    </w:p>
    <w:p w14:paraId="0CCE113F" w14:textId="77777777" w:rsidR="00601805" w:rsidRPr="006D37A8" w:rsidRDefault="00601805" w:rsidP="00601805">
      <w:pPr>
        <w:numPr>
          <w:ilvl w:val="0"/>
          <w:numId w:val="1"/>
        </w:numPr>
        <w:spacing w:after="120" w:line="264" w:lineRule="auto"/>
        <w:ind w:left="1134"/>
        <w:rPr>
          <w:rFonts w:cstheme="minorHAnsi"/>
        </w:rPr>
      </w:pPr>
      <w:r w:rsidRPr="006D37A8">
        <w:rPr>
          <w:rFonts w:cstheme="minorHAnsi"/>
          <w:u w:val="single"/>
        </w:rPr>
        <w:t>On-line or cyber bullying</w:t>
      </w:r>
      <w:r w:rsidRPr="006D37A8">
        <w:rPr>
          <w:rFonts w:cstheme="minorHAnsi"/>
        </w:rPr>
        <w:t>: Cyber bullying is any form of bullying which takes place online or through smartphones and tablets and includes social networking sites, messaging apps, gaming sites, chat rooms; sharing pictures, videos or personal information without the consent of the owner and with the intent to cause harm or humiliation; hacking into someone's email, phone or online profiles to extract and share personal information, or to send hurtful content while posing as that person; creating dedicated websites that intend to harm, make fun of someone or spread malicious rumours</w:t>
      </w:r>
      <w:r w:rsidRPr="00A7758D">
        <w:t xml:space="preserve"> </w:t>
      </w:r>
      <w:r w:rsidRPr="006D37A8">
        <w:rPr>
          <w:rFonts w:cstheme="minorHAnsi"/>
        </w:rPr>
        <w:t xml:space="preserve"> and intimidation to send images of a private or sexual nature.</w:t>
      </w:r>
    </w:p>
    <w:p w14:paraId="58785DA6" w14:textId="77777777" w:rsidR="00601805" w:rsidRPr="00A7758D" w:rsidRDefault="00601805" w:rsidP="00601805">
      <w:pPr>
        <w:numPr>
          <w:ilvl w:val="0"/>
          <w:numId w:val="1"/>
        </w:numPr>
        <w:spacing w:after="120" w:line="264" w:lineRule="auto"/>
        <w:ind w:left="1134"/>
        <w:rPr>
          <w:rFonts w:cstheme="minorHAnsi"/>
        </w:rPr>
      </w:pPr>
      <w:r w:rsidRPr="00A7758D">
        <w:rPr>
          <w:rFonts w:cstheme="minorHAnsi"/>
          <w:u w:val="single"/>
        </w:rPr>
        <w:t>Sexual bullying</w:t>
      </w:r>
      <w:r w:rsidRPr="00A7758D">
        <w:rPr>
          <w:rFonts w:cstheme="minorHAnsi"/>
        </w:rPr>
        <w:t xml:space="preserve">: behaviour, physical or non-physical, where sexuality or gender is used as a weapon against another, behaviour which degrades someone, singles someone out by the use of sexual </w:t>
      </w:r>
      <w:r w:rsidRPr="00A7758D">
        <w:rPr>
          <w:rFonts w:cstheme="minorHAnsi"/>
        </w:rPr>
        <w:lastRenderedPageBreak/>
        <w:t>language, gestures or violence, victimising someone for their appearance, the pressure to act promiscuously and to act in a way that makes others uncomfortable.</w:t>
      </w:r>
    </w:p>
    <w:p w14:paraId="1CAD9940" w14:textId="77777777" w:rsidR="00601805" w:rsidRPr="00A7758D" w:rsidRDefault="00601805" w:rsidP="00601805">
      <w:pPr>
        <w:pStyle w:val="ListParagraph"/>
        <w:numPr>
          <w:ilvl w:val="1"/>
          <w:numId w:val="2"/>
        </w:numPr>
        <w:spacing w:after="120" w:line="264" w:lineRule="auto"/>
        <w:contextualSpacing w:val="0"/>
        <w:rPr>
          <w:rFonts w:asciiTheme="minorHAnsi" w:hAnsiTheme="minorHAnsi" w:cstheme="minorHAnsi"/>
          <w:sz w:val="22"/>
        </w:rPr>
      </w:pPr>
      <w:r w:rsidRPr="00A7758D">
        <w:rPr>
          <w:rFonts w:asciiTheme="minorHAnsi" w:hAnsiTheme="minorHAnsi" w:cstheme="minorHAnsi"/>
          <w:sz w:val="22"/>
        </w:rPr>
        <w:t>Bullying can be</w:t>
      </w:r>
    </w:p>
    <w:p w14:paraId="4ADCEDF6" w14:textId="77777777" w:rsidR="00601805" w:rsidRPr="00A7758D" w:rsidRDefault="00601805" w:rsidP="00601805">
      <w:pPr>
        <w:pStyle w:val="ListParagraph"/>
        <w:numPr>
          <w:ilvl w:val="0"/>
          <w:numId w:val="3"/>
        </w:numPr>
        <w:spacing w:after="0" w:line="264" w:lineRule="auto"/>
        <w:ind w:left="1134" w:hanging="357"/>
        <w:contextualSpacing w:val="0"/>
        <w:rPr>
          <w:rFonts w:asciiTheme="minorHAnsi" w:hAnsiTheme="minorHAnsi" w:cstheme="minorHAnsi"/>
          <w:sz w:val="22"/>
        </w:rPr>
      </w:pPr>
      <w:r w:rsidRPr="00A7758D">
        <w:rPr>
          <w:rFonts w:asciiTheme="minorHAnsi" w:hAnsiTheme="minorHAnsi" w:cstheme="minorHAnsi"/>
          <w:sz w:val="22"/>
        </w:rPr>
        <w:t>Racist: Bullying based on ethnicity, skin colour, language, religious or cultural practices.</w:t>
      </w:r>
    </w:p>
    <w:p w14:paraId="18A1DBAC" w14:textId="77777777" w:rsidR="00601805" w:rsidRPr="00216D41" w:rsidRDefault="00601805" w:rsidP="00601805">
      <w:pPr>
        <w:pStyle w:val="ListParagraph"/>
        <w:numPr>
          <w:ilvl w:val="0"/>
          <w:numId w:val="3"/>
        </w:numPr>
        <w:spacing w:after="0" w:line="264" w:lineRule="auto"/>
        <w:ind w:left="1134" w:hanging="357"/>
        <w:contextualSpacing w:val="0"/>
        <w:rPr>
          <w:rFonts w:asciiTheme="minorHAnsi" w:hAnsiTheme="minorHAnsi" w:cstheme="minorHAnsi"/>
          <w:color w:val="auto"/>
          <w:sz w:val="22"/>
        </w:rPr>
      </w:pPr>
      <w:r w:rsidRPr="00216D41">
        <w:rPr>
          <w:rFonts w:asciiTheme="minorHAnsi" w:hAnsiTheme="minorHAnsi" w:cstheme="minorHAnsi"/>
          <w:color w:val="auto"/>
          <w:sz w:val="22"/>
        </w:rPr>
        <w:t>Homophobic: Discrimination based on sexuality and/or gender identity.</w:t>
      </w:r>
    </w:p>
    <w:p w14:paraId="14751F24" w14:textId="77777777" w:rsidR="00601805" w:rsidRPr="00216D41" w:rsidRDefault="00601805" w:rsidP="00601805">
      <w:pPr>
        <w:pStyle w:val="ListParagraph"/>
        <w:numPr>
          <w:ilvl w:val="0"/>
          <w:numId w:val="3"/>
        </w:numPr>
        <w:spacing w:after="0" w:line="264" w:lineRule="auto"/>
        <w:ind w:left="1134" w:hanging="357"/>
        <w:contextualSpacing w:val="0"/>
        <w:rPr>
          <w:rFonts w:asciiTheme="minorHAnsi" w:hAnsiTheme="minorHAnsi" w:cstheme="minorHAnsi"/>
          <w:color w:val="auto"/>
          <w:sz w:val="22"/>
        </w:rPr>
      </w:pPr>
      <w:r w:rsidRPr="00216D41">
        <w:rPr>
          <w:rFonts w:asciiTheme="minorHAnsi" w:hAnsiTheme="minorHAnsi" w:cstheme="minorHAnsi"/>
          <w:color w:val="auto"/>
          <w:sz w:val="22"/>
        </w:rPr>
        <w:t>Sexual: Unwelcome sexual advances or remarks that are intended to cause offence, humiliation or</w:t>
      </w:r>
    </w:p>
    <w:p w14:paraId="6C3870C2" w14:textId="77777777" w:rsidR="00601805" w:rsidRPr="00216D41" w:rsidRDefault="00601805" w:rsidP="00601805">
      <w:pPr>
        <w:pStyle w:val="ListParagraph"/>
        <w:numPr>
          <w:ilvl w:val="0"/>
          <w:numId w:val="3"/>
        </w:numPr>
        <w:spacing w:after="0" w:line="264" w:lineRule="auto"/>
        <w:ind w:left="1134" w:hanging="357"/>
        <w:contextualSpacing w:val="0"/>
        <w:rPr>
          <w:rFonts w:asciiTheme="minorHAnsi" w:hAnsiTheme="minorHAnsi" w:cstheme="minorHAnsi"/>
          <w:sz w:val="22"/>
        </w:rPr>
      </w:pPr>
      <w:r w:rsidRPr="00216D41">
        <w:rPr>
          <w:rFonts w:asciiTheme="minorHAnsi" w:hAnsiTheme="minorHAnsi" w:cstheme="minorHAnsi"/>
          <w:color w:val="auto"/>
          <w:sz w:val="22"/>
        </w:rPr>
        <w:t xml:space="preserve">Intimidation: This </w:t>
      </w:r>
      <w:r w:rsidRPr="00216D41">
        <w:rPr>
          <w:rFonts w:asciiTheme="minorHAnsi" w:hAnsiTheme="minorHAnsi" w:cstheme="minorHAnsi"/>
          <w:sz w:val="22"/>
        </w:rPr>
        <w:t>could include pressure to send images of a sexual nature.</w:t>
      </w:r>
    </w:p>
    <w:p w14:paraId="4C4AA3A8" w14:textId="77777777" w:rsidR="00601805" w:rsidRPr="00A7758D" w:rsidRDefault="00601805" w:rsidP="00601805">
      <w:pPr>
        <w:pStyle w:val="ListParagraph"/>
        <w:numPr>
          <w:ilvl w:val="0"/>
          <w:numId w:val="3"/>
        </w:numPr>
        <w:spacing w:after="0" w:line="264" w:lineRule="auto"/>
        <w:ind w:left="1134" w:hanging="357"/>
        <w:contextualSpacing w:val="0"/>
        <w:rPr>
          <w:rFonts w:asciiTheme="minorHAnsi" w:hAnsiTheme="minorHAnsi" w:cstheme="minorHAnsi"/>
          <w:sz w:val="22"/>
        </w:rPr>
      </w:pPr>
      <w:r w:rsidRPr="00A7758D">
        <w:rPr>
          <w:rFonts w:asciiTheme="minorHAnsi" w:hAnsiTheme="minorHAnsi" w:cstheme="minorHAnsi"/>
          <w:sz w:val="22"/>
        </w:rPr>
        <w:t>Disability: The bullying of those who have special educational needs and disabilities.</w:t>
      </w:r>
    </w:p>
    <w:p w14:paraId="6675547F" w14:textId="77777777" w:rsidR="00601805" w:rsidRPr="00A7758D" w:rsidRDefault="00601805" w:rsidP="00601805">
      <w:pPr>
        <w:pStyle w:val="ListParagraph"/>
        <w:numPr>
          <w:ilvl w:val="0"/>
          <w:numId w:val="3"/>
        </w:numPr>
        <w:spacing w:after="0" w:line="264" w:lineRule="auto"/>
        <w:ind w:left="1134" w:hanging="357"/>
        <w:contextualSpacing w:val="0"/>
        <w:rPr>
          <w:rFonts w:asciiTheme="minorHAnsi" w:hAnsiTheme="minorHAnsi" w:cstheme="minorHAnsi"/>
          <w:sz w:val="22"/>
        </w:rPr>
      </w:pPr>
      <w:r w:rsidRPr="00A7758D">
        <w:rPr>
          <w:rFonts w:asciiTheme="minorHAnsi" w:hAnsiTheme="minorHAnsi" w:cstheme="minorHAnsi"/>
          <w:sz w:val="22"/>
        </w:rPr>
        <w:t>Based on 'difference': Bullying based on any real or perceived difference. This can include, but is not limited to factors surrounding the way someone looks or dresses, hobbies and interests, family set up,</w:t>
      </w:r>
    </w:p>
    <w:p w14:paraId="3E377EA1" w14:textId="0F36071A" w:rsidR="00601805" w:rsidRDefault="00601805" w:rsidP="00601805">
      <w:pPr>
        <w:pStyle w:val="ListParagraph"/>
        <w:numPr>
          <w:ilvl w:val="0"/>
          <w:numId w:val="3"/>
        </w:numPr>
        <w:spacing w:after="0" w:line="264" w:lineRule="auto"/>
        <w:ind w:left="1134" w:hanging="357"/>
        <w:contextualSpacing w:val="0"/>
        <w:rPr>
          <w:rFonts w:asciiTheme="minorHAnsi" w:hAnsiTheme="minorHAnsi" w:cstheme="minorHAnsi"/>
          <w:sz w:val="22"/>
        </w:rPr>
      </w:pPr>
      <w:r w:rsidRPr="00A7758D">
        <w:rPr>
          <w:rFonts w:asciiTheme="minorHAnsi" w:hAnsiTheme="minorHAnsi" w:cstheme="minorHAnsi"/>
          <w:sz w:val="22"/>
        </w:rPr>
        <w:t>social behaviour.</w:t>
      </w:r>
    </w:p>
    <w:p w14:paraId="26BB256C" w14:textId="77777777" w:rsidR="00863DB3" w:rsidRPr="00A7758D" w:rsidRDefault="00863DB3" w:rsidP="00863DB3">
      <w:pPr>
        <w:pStyle w:val="ListParagraph"/>
        <w:spacing w:after="0" w:line="264" w:lineRule="auto"/>
        <w:ind w:left="1134" w:firstLine="0"/>
        <w:contextualSpacing w:val="0"/>
        <w:rPr>
          <w:rFonts w:asciiTheme="minorHAnsi" w:hAnsiTheme="minorHAnsi" w:cstheme="minorHAnsi"/>
          <w:sz w:val="22"/>
        </w:rPr>
      </w:pPr>
    </w:p>
    <w:p w14:paraId="7201AEF1" w14:textId="77777777" w:rsidR="00601805" w:rsidRPr="00A7758D" w:rsidRDefault="00601805" w:rsidP="00601805">
      <w:pPr>
        <w:pStyle w:val="ListParagraph"/>
        <w:numPr>
          <w:ilvl w:val="1"/>
          <w:numId w:val="2"/>
        </w:numPr>
        <w:spacing w:after="120" w:line="264" w:lineRule="auto"/>
        <w:contextualSpacing w:val="0"/>
        <w:rPr>
          <w:rFonts w:asciiTheme="minorHAnsi" w:hAnsiTheme="minorHAnsi" w:cstheme="minorHAnsi"/>
          <w:sz w:val="22"/>
        </w:rPr>
      </w:pPr>
      <w:r w:rsidRPr="00A7758D">
        <w:rPr>
          <w:rFonts w:asciiTheme="minorHAnsi" w:hAnsiTheme="minorHAnsi" w:cstheme="minorHAnsi"/>
          <w:sz w:val="22"/>
        </w:rPr>
        <w:t>What is NOT bullying?</w:t>
      </w:r>
    </w:p>
    <w:p w14:paraId="45A14631" w14:textId="749763D1" w:rsidR="00601805" w:rsidRPr="00A7758D" w:rsidRDefault="00601805" w:rsidP="00601805">
      <w:pPr>
        <w:pStyle w:val="ListParagraph"/>
        <w:numPr>
          <w:ilvl w:val="0"/>
          <w:numId w:val="4"/>
        </w:numPr>
        <w:spacing w:after="120" w:line="264" w:lineRule="auto"/>
        <w:ind w:left="1134"/>
        <w:contextualSpacing w:val="0"/>
        <w:rPr>
          <w:rFonts w:asciiTheme="minorHAnsi" w:hAnsiTheme="minorHAnsi" w:cstheme="minorHAnsi"/>
          <w:sz w:val="22"/>
        </w:rPr>
      </w:pPr>
      <w:r w:rsidRPr="00A7758D">
        <w:rPr>
          <w:rFonts w:asciiTheme="minorHAnsi" w:hAnsiTheme="minorHAnsi" w:cstheme="minorHAnsi"/>
          <w:sz w:val="22"/>
        </w:rPr>
        <w:t>One-off incidents: Bullying is persistent and repetitive, and generally fits a pattern of behaviour. However, there will be occasions when a one-off incident is so significant that it causes long term effects and is therefore categorised as bullying. One example may be extreme public humiliation that deters someone from engaging in discussions or social events.</w:t>
      </w:r>
    </w:p>
    <w:p w14:paraId="570E9C58" w14:textId="77777777" w:rsidR="00601805" w:rsidRPr="00A7758D" w:rsidRDefault="00601805" w:rsidP="00601805">
      <w:pPr>
        <w:pStyle w:val="ListParagraph"/>
        <w:numPr>
          <w:ilvl w:val="0"/>
          <w:numId w:val="4"/>
        </w:numPr>
        <w:spacing w:after="120" w:line="264" w:lineRule="auto"/>
        <w:ind w:left="1134"/>
        <w:contextualSpacing w:val="0"/>
        <w:rPr>
          <w:rFonts w:asciiTheme="minorHAnsi" w:hAnsiTheme="minorHAnsi" w:cstheme="minorHAnsi"/>
          <w:sz w:val="22"/>
        </w:rPr>
      </w:pPr>
      <w:r w:rsidRPr="00A7758D">
        <w:rPr>
          <w:rFonts w:asciiTheme="minorHAnsi" w:hAnsiTheme="minorHAnsi" w:cstheme="minorHAnsi"/>
          <w:sz w:val="22"/>
        </w:rPr>
        <w:t>Mutual conflict: A disagreement, argument or fight in which both parties have equally participated and where there is no imbalance of power.</w:t>
      </w:r>
    </w:p>
    <w:p w14:paraId="6690ADF0" w14:textId="77777777" w:rsidR="00601805" w:rsidRPr="00A7758D" w:rsidRDefault="00601805" w:rsidP="00601805">
      <w:pPr>
        <w:pStyle w:val="ListParagraph"/>
        <w:spacing w:after="120" w:line="264" w:lineRule="auto"/>
        <w:ind w:left="1134" w:firstLine="0"/>
        <w:contextualSpacing w:val="0"/>
        <w:rPr>
          <w:rFonts w:asciiTheme="minorHAnsi" w:hAnsiTheme="minorHAnsi" w:cstheme="minorHAnsi"/>
          <w:sz w:val="22"/>
        </w:rPr>
      </w:pPr>
    </w:p>
    <w:p w14:paraId="576DC573" w14:textId="77777777" w:rsidR="00601805" w:rsidRPr="00A7758D" w:rsidRDefault="00601805" w:rsidP="00601805">
      <w:pPr>
        <w:pStyle w:val="Heading1"/>
        <w:numPr>
          <w:ilvl w:val="0"/>
          <w:numId w:val="2"/>
        </w:numPr>
        <w:spacing w:after="120" w:line="264" w:lineRule="auto"/>
        <w:rPr>
          <w:rFonts w:asciiTheme="minorHAnsi" w:hAnsiTheme="minorHAnsi" w:cstheme="minorHAnsi"/>
          <w:sz w:val="22"/>
        </w:rPr>
      </w:pPr>
      <w:r w:rsidRPr="00A7758D">
        <w:rPr>
          <w:rFonts w:asciiTheme="minorHAnsi" w:hAnsiTheme="minorHAnsi" w:cstheme="minorHAnsi"/>
          <w:sz w:val="22"/>
        </w:rPr>
        <w:t xml:space="preserve">Aims </w:t>
      </w:r>
    </w:p>
    <w:p w14:paraId="293CB0E2" w14:textId="77777777" w:rsidR="00601805" w:rsidRPr="00A7758D" w:rsidRDefault="00601805" w:rsidP="00601805">
      <w:pPr>
        <w:pStyle w:val="ListParagraph"/>
        <w:numPr>
          <w:ilvl w:val="1"/>
          <w:numId w:val="2"/>
        </w:numPr>
        <w:spacing w:after="120" w:line="264" w:lineRule="auto"/>
        <w:contextualSpacing w:val="0"/>
        <w:rPr>
          <w:rFonts w:asciiTheme="minorHAnsi" w:hAnsiTheme="minorHAnsi" w:cstheme="minorHAnsi"/>
          <w:sz w:val="22"/>
        </w:rPr>
      </w:pPr>
      <w:r w:rsidRPr="00A7758D">
        <w:rPr>
          <w:rFonts w:asciiTheme="minorHAnsi" w:hAnsiTheme="minorHAnsi" w:cstheme="minorHAnsi"/>
          <w:sz w:val="22"/>
        </w:rPr>
        <w:t>OD</w:t>
      </w:r>
      <w:r>
        <w:rPr>
          <w:rFonts w:asciiTheme="minorHAnsi" w:hAnsiTheme="minorHAnsi" w:cstheme="minorHAnsi"/>
          <w:sz w:val="22"/>
        </w:rPr>
        <w:t>B</w:t>
      </w:r>
      <w:r w:rsidRPr="00A7758D">
        <w:rPr>
          <w:rFonts w:asciiTheme="minorHAnsi" w:hAnsiTheme="minorHAnsi" w:cstheme="minorHAnsi"/>
          <w:sz w:val="22"/>
        </w:rPr>
        <w:t xml:space="preserve">ST acknowledges that bullying does happen from time to time in our schools. It would be unrealistic to claim that it does not. However, it is our aim to: </w:t>
      </w:r>
    </w:p>
    <w:p w14:paraId="185A9B5B" w14:textId="3840AF40" w:rsidR="00601805" w:rsidRPr="004D3ED5" w:rsidRDefault="00601805" w:rsidP="00601805">
      <w:pPr>
        <w:pStyle w:val="ListParagraph"/>
        <w:numPr>
          <w:ilvl w:val="0"/>
          <w:numId w:val="5"/>
        </w:numPr>
        <w:spacing w:after="0" w:line="264" w:lineRule="auto"/>
        <w:ind w:left="1134" w:hanging="357"/>
        <w:contextualSpacing w:val="0"/>
        <w:rPr>
          <w:rFonts w:asciiTheme="minorHAnsi" w:hAnsiTheme="minorHAnsi" w:cstheme="minorHAnsi"/>
          <w:sz w:val="22"/>
        </w:rPr>
      </w:pPr>
      <w:r w:rsidRPr="004D3ED5">
        <w:rPr>
          <w:rFonts w:asciiTheme="minorHAnsi" w:hAnsiTheme="minorHAnsi" w:cstheme="minorHAnsi"/>
          <w:sz w:val="22"/>
        </w:rPr>
        <w:t>ensure a secure and happy environment free from threat, harassment, discrimination or any type of bullying behaviour</w:t>
      </w:r>
      <w:r w:rsidR="0071572D">
        <w:rPr>
          <w:rFonts w:asciiTheme="minorHAnsi" w:hAnsiTheme="minorHAnsi" w:cstheme="minorHAnsi"/>
          <w:sz w:val="22"/>
        </w:rPr>
        <w:t>;</w:t>
      </w:r>
    </w:p>
    <w:p w14:paraId="6706AFF3" w14:textId="4EDFB222" w:rsidR="00601805" w:rsidRPr="004D3ED5" w:rsidRDefault="00601805" w:rsidP="00601805">
      <w:pPr>
        <w:pStyle w:val="ListParagraph"/>
        <w:numPr>
          <w:ilvl w:val="0"/>
          <w:numId w:val="5"/>
        </w:numPr>
        <w:spacing w:after="0" w:line="264" w:lineRule="auto"/>
        <w:ind w:left="1134" w:hanging="357"/>
        <w:contextualSpacing w:val="0"/>
        <w:rPr>
          <w:rFonts w:asciiTheme="minorHAnsi" w:hAnsiTheme="minorHAnsi" w:cstheme="minorHAnsi"/>
          <w:sz w:val="22"/>
        </w:rPr>
      </w:pPr>
      <w:r w:rsidRPr="004D3ED5">
        <w:rPr>
          <w:rFonts w:asciiTheme="minorHAnsi" w:hAnsiTheme="minorHAnsi" w:cstheme="minorHAnsi"/>
          <w:sz w:val="22"/>
        </w:rPr>
        <w:t>create an environment where all are treated with dignity and respect and where all members of the school community understand that bullying is not acceptable</w:t>
      </w:r>
      <w:r w:rsidR="0071572D">
        <w:rPr>
          <w:rFonts w:asciiTheme="minorHAnsi" w:hAnsiTheme="minorHAnsi" w:cstheme="minorHAnsi"/>
          <w:sz w:val="22"/>
        </w:rPr>
        <w:t>;</w:t>
      </w:r>
    </w:p>
    <w:p w14:paraId="0698D878" w14:textId="2830A2AE" w:rsidR="00601805" w:rsidRPr="004D3ED5" w:rsidRDefault="0071572D" w:rsidP="00601805">
      <w:pPr>
        <w:pStyle w:val="ListParagraph"/>
        <w:numPr>
          <w:ilvl w:val="0"/>
          <w:numId w:val="5"/>
        </w:numPr>
        <w:spacing w:after="0" w:line="264" w:lineRule="auto"/>
        <w:ind w:left="1134" w:hanging="357"/>
        <w:contextualSpacing w:val="0"/>
        <w:rPr>
          <w:rFonts w:asciiTheme="minorHAnsi" w:hAnsiTheme="minorHAnsi" w:cstheme="minorHAnsi"/>
          <w:sz w:val="22"/>
        </w:rPr>
      </w:pPr>
      <w:r>
        <w:rPr>
          <w:rFonts w:asciiTheme="minorHAnsi" w:hAnsiTheme="minorHAnsi" w:cstheme="minorHAnsi"/>
          <w:sz w:val="22"/>
        </w:rPr>
        <w:t>ensu</w:t>
      </w:r>
      <w:r w:rsidR="00601805" w:rsidRPr="004D3ED5">
        <w:rPr>
          <w:rFonts w:asciiTheme="minorHAnsi" w:hAnsiTheme="minorHAnsi" w:cstheme="minorHAnsi"/>
          <w:sz w:val="22"/>
        </w:rPr>
        <w:t>re a consistent approach to preventing, challenging and responding to incidents of bullying that occur</w:t>
      </w:r>
      <w:r>
        <w:rPr>
          <w:rFonts w:asciiTheme="minorHAnsi" w:hAnsiTheme="minorHAnsi" w:cstheme="minorHAnsi"/>
          <w:sz w:val="22"/>
        </w:rPr>
        <w:t>;</w:t>
      </w:r>
    </w:p>
    <w:p w14:paraId="30B5293E" w14:textId="39EA9831" w:rsidR="00601805" w:rsidRPr="004D3ED5" w:rsidRDefault="00601805" w:rsidP="00601805">
      <w:pPr>
        <w:pStyle w:val="ListParagraph"/>
        <w:numPr>
          <w:ilvl w:val="0"/>
          <w:numId w:val="5"/>
        </w:numPr>
        <w:spacing w:after="0" w:line="264" w:lineRule="auto"/>
        <w:ind w:left="1134" w:hanging="357"/>
        <w:contextualSpacing w:val="0"/>
        <w:rPr>
          <w:rFonts w:asciiTheme="minorHAnsi" w:hAnsiTheme="minorHAnsi" w:cstheme="minorHAnsi"/>
          <w:sz w:val="22"/>
        </w:rPr>
      </w:pPr>
      <w:r w:rsidRPr="004D3ED5">
        <w:rPr>
          <w:rFonts w:asciiTheme="minorHAnsi" w:hAnsiTheme="minorHAnsi" w:cstheme="minorHAnsi"/>
          <w:sz w:val="22"/>
        </w:rPr>
        <w:t>inform pupils and parents of the school’s expectations and to foster a productive partnership which helps to maintain a bullying-free environment</w:t>
      </w:r>
      <w:r w:rsidR="0071572D">
        <w:rPr>
          <w:rFonts w:asciiTheme="minorHAnsi" w:hAnsiTheme="minorHAnsi" w:cstheme="minorHAnsi"/>
          <w:sz w:val="22"/>
        </w:rPr>
        <w:t>;</w:t>
      </w:r>
    </w:p>
    <w:p w14:paraId="30FC0B76" w14:textId="6B9621E8" w:rsidR="00601805" w:rsidRPr="004D3ED5" w:rsidRDefault="00601805" w:rsidP="00601805">
      <w:pPr>
        <w:pStyle w:val="ListParagraph"/>
        <w:numPr>
          <w:ilvl w:val="0"/>
          <w:numId w:val="5"/>
        </w:numPr>
        <w:spacing w:after="120" w:line="264" w:lineRule="auto"/>
        <w:ind w:left="1134" w:hanging="357"/>
        <w:contextualSpacing w:val="0"/>
        <w:rPr>
          <w:rFonts w:asciiTheme="minorHAnsi" w:hAnsiTheme="minorHAnsi" w:cstheme="minorHAnsi"/>
          <w:sz w:val="22"/>
        </w:rPr>
      </w:pPr>
      <w:r w:rsidRPr="004D3ED5">
        <w:rPr>
          <w:rFonts w:asciiTheme="minorHAnsi" w:hAnsiTheme="minorHAnsi" w:cstheme="minorHAnsi"/>
          <w:sz w:val="22"/>
        </w:rPr>
        <w:t xml:space="preserve">outline our commitment to continuously improving our approach to tackling bullying by regularly monitoring and reviewing the impact of our preventative measures. </w:t>
      </w:r>
    </w:p>
    <w:p w14:paraId="505082D6" w14:textId="77777777" w:rsidR="00601805" w:rsidRPr="00A7758D" w:rsidRDefault="00601805" w:rsidP="00601805">
      <w:pPr>
        <w:pStyle w:val="Heading1"/>
        <w:numPr>
          <w:ilvl w:val="0"/>
          <w:numId w:val="2"/>
        </w:numPr>
        <w:spacing w:after="120" w:line="264" w:lineRule="auto"/>
        <w:rPr>
          <w:rFonts w:asciiTheme="minorHAnsi" w:hAnsiTheme="minorHAnsi" w:cstheme="minorHAnsi"/>
          <w:sz w:val="22"/>
        </w:rPr>
      </w:pPr>
      <w:r w:rsidRPr="00A7758D">
        <w:rPr>
          <w:rFonts w:asciiTheme="minorHAnsi" w:hAnsiTheme="minorHAnsi" w:cstheme="minorHAnsi"/>
          <w:sz w:val="22"/>
        </w:rPr>
        <w:t>Objectives</w:t>
      </w:r>
      <w:r w:rsidRPr="00A7758D">
        <w:rPr>
          <w:rFonts w:asciiTheme="minorHAnsi" w:hAnsiTheme="minorHAnsi" w:cstheme="minorHAnsi"/>
          <w:b w:val="0"/>
          <w:sz w:val="22"/>
        </w:rPr>
        <w:t xml:space="preserve"> </w:t>
      </w:r>
    </w:p>
    <w:p w14:paraId="3BB824D5" w14:textId="77777777" w:rsidR="00601805" w:rsidRPr="00A7758D" w:rsidRDefault="00601805" w:rsidP="00601805">
      <w:pPr>
        <w:pStyle w:val="ListParagraph"/>
        <w:numPr>
          <w:ilvl w:val="1"/>
          <w:numId w:val="2"/>
        </w:numPr>
        <w:spacing w:after="120" w:line="264" w:lineRule="auto"/>
        <w:contextualSpacing w:val="0"/>
        <w:rPr>
          <w:rFonts w:asciiTheme="minorHAnsi" w:hAnsiTheme="minorHAnsi" w:cstheme="minorHAnsi"/>
          <w:sz w:val="22"/>
        </w:rPr>
      </w:pPr>
      <w:r w:rsidRPr="00A7758D">
        <w:rPr>
          <w:rFonts w:asciiTheme="minorHAnsi" w:hAnsiTheme="minorHAnsi" w:cstheme="minorHAnsi"/>
          <w:sz w:val="22"/>
        </w:rPr>
        <w:t>Each OD</w:t>
      </w:r>
      <w:r>
        <w:rPr>
          <w:rFonts w:asciiTheme="minorHAnsi" w:hAnsiTheme="minorHAnsi" w:cstheme="minorHAnsi"/>
          <w:sz w:val="22"/>
        </w:rPr>
        <w:t>B</w:t>
      </w:r>
      <w:r w:rsidRPr="00A7758D">
        <w:rPr>
          <w:rFonts w:asciiTheme="minorHAnsi" w:hAnsiTheme="minorHAnsi" w:cstheme="minorHAnsi"/>
          <w:sz w:val="22"/>
        </w:rPr>
        <w:t>ST school will hold a school bullying policy/strategy which shows that:</w:t>
      </w:r>
    </w:p>
    <w:p w14:paraId="2269D819" w14:textId="01F1E54A" w:rsidR="00601805" w:rsidRPr="004D3ED5" w:rsidRDefault="0071572D" w:rsidP="00601805">
      <w:pPr>
        <w:pStyle w:val="ListParagraph"/>
        <w:numPr>
          <w:ilvl w:val="0"/>
          <w:numId w:val="6"/>
        </w:numPr>
        <w:spacing w:after="0" w:line="264" w:lineRule="auto"/>
        <w:ind w:left="1134" w:hanging="357"/>
        <w:contextualSpacing w:val="0"/>
        <w:rPr>
          <w:rFonts w:asciiTheme="minorHAnsi" w:hAnsiTheme="minorHAnsi" w:cstheme="minorHAnsi"/>
          <w:sz w:val="22"/>
        </w:rPr>
      </w:pPr>
      <w:r>
        <w:rPr>
          <w:rFonts w:asciiTheme="minorHAnsi" w:hAnsiTheme="minorHAnsi" w:cstheme="minorHAnsi"/>
          <w:sz w:val="22"/>
        </w:rPr>
        <w:t>a</w:t>
      </w:r>
      <w:r w:rsidR="00601805" w:rsidRPr="004D3ED5">
        <w:rPr>
          <w:rFonts w:asciiTheme="minorHAnsi" w:hAnsiTheme="minorHAnsi" w:cstheme="minorHAnsi"/>
          <w:sz w:val="22"/>
        </w:rPr>
        <w:t>ll allegations of bullying will be carefully investigated</w:t>
      </w:r>
      <w:r>
        <w:rPr>
          <w:rFonts w:asciiTheme="minorHAnsi" w:hAnsiTheme="minorHAnsi" w:cstheme="minorHAnsi"/>
          <w:sz w:val="22"/>
        </w:rPr>
        <w:t>;</w:t>
      </w:r>
    </w:p>
    <w:p w14:paraId="5193ECF4" w14:textId="6291E703" w:rsidR="00601805" w:rsidRPr="004D3ED5" w:rsidRDefault="0071572D" w:rsidP="00601805">
      <w:pPr>
        <w:pStyle w:val="ListParagraph"/>
        <w:numPr>
          <w:ilvl w:val="0"/>
          <w:numId w:val="6"/>
        </w:numPr>
        <w:spacing w:after="0" w:line="264" w:lineRule="auto"/>
        <w:ind w:left="1134" w:hanging="357"/>
        <w:contextualSpacing w:val="0"/>
        <w:rPr>
          <w:rFonts w:asciiTheme="minorHAnsi" w:hAnsiTheme="minorHAnsi" w:cstheme="minorHAnsi"/>
          <w:sz w:val="22"/>
        </w:rPr>
      </w:pPr>
      <w:r>
        <w:rPr>
          <w:rFonts w:asciiTheme="minorHAnsi" w:hAnsiTheme="minorHAnsi" w:cstheme="minorHAnsi"/>
          <w:sz w:val="22"/>
        </w:rPr>
        <w:t>p</w:t>
      </w:r>
      <w:r w:rsidR="00601805" w:rsidRPr="004D3ED5">
        <w:rPr>
          <w:rFonts w:asciiTheme="minorHAnsi" w:hAnsiTheme="minorHAnsi" w:cstheme="minorHAnsi"/>
          <w:sz w:val="22"/>
        </w:rPr>
        <w:t>upils, parents and staff will be encouraged to talk openly about the issue</w:t>
      </w:r>
      <w:r>
        <w:rPr>
          <w:rFonts w:asciiTheme="minorHAnsi" w:hAnsiTheme="minorHAnsi" w:cstheme="minorHAnsi"/>
          <w:sz w:val="22"/>
        </w:rPr>
        <w:t>;</w:t>
      </w:r>
    </w:p>
    <w:p w14:paraId="32F63D7C" w14:textId="04EA5D35" w:rsidR="00601805" w:rsidRPr="004D3ED5" w:rsidRDefault="0071572D" w:rsidP="00601805">
      <w:pPr>
        <w:pStyle w:val="ListParagraph"/>
        <w:numPr>
          <w:ilvl w:val="0"/>
          <w:numId w:val="6"/>
        </w:numPr>
        <w:spacing w:after="0" w:line="264" w:lineRule="auto"/>
        <w:ind w:left="1134" w:hanging="357"/>
        <w:contextualSpacing w:val="0"/>
        <w:rPr>
          <w:rFonts w:asciiTheme="minorHAnsi" w:hAnsiTheme="minorHAnsi" w:cstheme="minorHAnsi"/>
          <w:sz w:val="22"/>
        </w:rPr>
      </w:pPr>
      <w:r>
        <w:rPr>
          <w:rFonts w:asciiTheme="minorHAnsi" w:hAnsiTheme="minorHAnsi" w:cstheme="minorHAnsi"/>
          <w:sz w:val="22"/>
        </w:rPr>
        <w:t>a</w:t>
      </w:r>
      <w:r w:rsidR="00601805" w:rsidRPr="004D3ED5">
        <w:rPr>
          <w:rFonts w:asciiTheme="minorHAnsi" w:hAnsiTheme="minorHAnsi" w:cstheme="minorHAnsi"/>
          <w:sz w:val="22"/>
        </w:rPr>
        <w:t xml:space="preserve">s part of the curriculum, greater understanding of bullying in all its forms will be developed </w:t>
      </w:r>
      <w:r>
        <w:rPr>
          <w:rFonts w:asciiTheme="minorHAnsi" w:hAnsiTheme="minorHAnsi" w:cstheme="minorHAnsi"/>
          <w:sz w:val="22"/>
        </w:rPr>
        <w:t>;</w:t>
      </w:r>
    </w:p>
    <w:p w14:paraId="2BA186A7" w14:textId="1245950F" w:rsidR="00601805" w:rsidRPr="004D3ED5" w:rsidRDefault="0071572D" w:rsidP="00601805">
      <w:pPr>
        <w:pStyle w:val="ListParagraph"/>
        <w:numPr>
          <w:ilvl w:val="0"/>
          <w:numId w:val="6"/>
        </w:numPr>
        <w:spacing w:after="0" w:line="264" w:lineRule="auto"/>
        <w:ind w:left="1134" w:hanging="357"/>
        <w:contextualSpacing w:val="0"/>
        <w:rPr>
          <w:rFonts w:asciiTheme="minorHAnsi" w:hAnsiTheme="minorHAnsi" w:cstheme="minorHAnsi"/>
          <w:color w:val="auto"/>
          <w:sz w:val="22"/>
        </w:rPr>
      </w:pPr>
      <w:r>
        <w:rPr>
          <w:rFonts w:asciiTheme="minorHAnsi" w:hAnsiTheme="minorHAnsi" w:cstheme="minorHAnsi"/>
          <w:sz w:val="22"/>
        </w:rPr>
        <w:t>pupils</w:t>
      </w:r>
      <w:r w:rsidR="00601805" w:rsidRPr="004D3ED5">
        <w:rPr>
          <w:rFonts w:asciiTheme="minorHAnsi" w:hAnsiTheme="minorHAnsi" w:cstheme="minorHAnsi"/>
          <w:sz w:val="22"/>
        </w:rPr>
        <w:t xml:space="preserve"> will be taught strategies to help them deal with bullying situations which they may encounter</w:t>
      </w:r>
      <w:r>
        <w:rPr>
          <w:rFonts w:asciiTheme="minorHAnsi" w:hAnsiTheme="minorHAnsi" w:cstheme="minorHAnsi"/>
          <w:color w:val="auto"/>
          <w:sz w:val="22"/>
        </w:rPr>
        <w:t>;</w:t>
      </w:r>
      <w:r w:rsidR="00601805" w:rsidRPr="004D3ED5">
        <w:rPr>
          <w:rFonts w:asciiTheme="minorHAnsi" w:hAnsiTheme="minorHAnsi" w:cstheme="minorHAnsi"/>
          <w:color w:val="auto"/>
          <w:sz w:val="22"/>
        </w:rPr>
        <w:t xml:space="preserve"> </w:t>
      </w:r>
    </w:p>
    <w:p w14:paraId="6EB78EE1" w14:textId="059A781D" w:rsidR="00601805" w:rsidRPr="004D3ED5" w:rsidRDefault="0071572D" w:rsidP="00601805">
      <w:pPr>
        <w:pStyle w:val="ListParagraph"/>
        <w:numPr>
          <w:ilvl w:val="0"/>
          <w:numId w:val="6"/>
        </w:numPr>
        <w:spacing w:after="0" w:line="264" w:lineRule="auto"/>
        <w:ind w:left="1134" w:hanging="357"/>
        <w:contextualSpacing w:val="0"/>
        <w:rPr>
          <w:rFonts w:asciiTheme="minorHAnsi" w:hAnsiTheme="minorHAnsi" w:cstheme="minorHAnsi"/>
          <w:color w:val="auto"/>
          <w:sz w:val="22"/>
        </w:rPr>
      </w:pPr>
      <w:r>
        <w:rPr>
          <w:rFonts w:asciiTheme="minorHAnsi" w:hAnsiTheme="minorHAnsi" w:cstheme="minorHAnsi"/>
          <w:color w:val="auto"/>
          <w:sz w:val="22"/>
        </w:rPr>
        <w:t>s</w:t>
      </w:r>
      <w:r w:rsidR="00601805" w:rsidRPr="004D3ED5">
        <w:rPr>
          <w:rFonts w:asciiTheme="minorHAnsi" w:hAnsiTheme="minorHAnsi" w:cstheme="minorHAnsi"/>
          <w:color w:val="auto"/>
          <w:sz w:val="22"/>
        </w:rPr>
        <w:t>taff will respond calmly and consistently to allegations or incidents of bullying</w:t>
      </w:r>
      <w:r>
        <w:rPr>
          <w:rFonts w:asciiTheme="minorHAnsi" w:hAnsiTheme="minorHAnsi" w:cstheme="minorHAnsi"/>
          <w:color w:val="auto"/>
          <w:sz w:val="22"/>
        </w:rPr>
        <w:t>;</w:t>
      </w:r>
    </w:p>
    <w:p w14:paraId="12F14241" w14:textId="0C8D830D" w:rsidR="00601805" w:rsidRPr="004D3ED5" w:rsidRDefault="00072E63" w:rsidP="00601805">
      <w:pPr>
        <w:pStyle w:val="ListParagraph"/>
        <w:numPr>
          <w:ilvl w:val="0"/>
          <w:numId w:val="6"/>
        </w:numPr>
        <w:spacing w:after="120" w:line="264" w:lineRule="auto"/>
        <w:ind w:left="1134" w:hanging="357"/>
        <w:contextualSpacing w:val="0"/>
        <w:rPr>
          <w:rFonts w:asciiTheme="minorHAnsi" w:hAnsiTheme="minorHAnsi" w:cstheme="minorHAnsi"/>
          <w:color w:val="auto"/>
          <w:sz w:val="22"/>
        </w:rPr>
      </w:pPr>
      <w:r>
        <w:rPr>
          <w:rFonts w:asciiTheme="minorHAnsi" w:hAnsiTheme="minorHAnsi" w:cstheme="minorHAnsi"/>
          <w:color w:val="auto"/>
          <w:sz w:val="22"/>
        </w:rPr>
        <w:t>the</w:t>
      </w:r>
      <w:r w:rsidR="00601805" w:rsidRPr="004D3ED5">
        <w:rPr>
          <w:rFonts w:asciiTheme="minorHAnsi" w:hAnsiTheme="minorHAnsi" w:cstheme="minorHAnsi"/>
          <w:color w:val="auto"/>
          <w:sz w:val="22"/>
        </w:rPr>
        <w:t xml:space="preserve"> school will protect and support all parties during academy/extra-curricular time and on academy premises whilst issues are resolved. </w:t>
      </w:r>
    </w:p>
    <w:p w14:paraId="4C877C79" w14:textId="77777777" w:rsidR="00601805" w:rsidRPr="006D37A8" w:rsidRDefault="00601805" w:rsidP="00601805">
      <w:pPr>
        <w:pStyle w:val="Heading1"/>
        <w:numPr>
          <w:ilvl w:val="0"/>
          <w:numId w:val="2"/>
        </w:numPr>
        <w:spacing w:after="120" w:line="264" w:lineRule="auto"/>
        <w:rPr>
          <w:rFonts w:asciiTheme="minorHAnsi" w:hAnsiTheme="minorHAnsi" w:cstheme="minorHAnsi"/>
          <w:color w:val="auto"/>
          <w:sz w:val="22"/>
        </w:rPr>
      </w:pPr>
      <w:r w:rsidRPr="006D37A8">
        <w:rPr>
          <w:rFonts w:asciiTheme="minorHAnsi" w:hAnsiTheme="minorHAnsi" w:cstheme="minorHAnsi"/>
          <w:color w:val="auto"/>
          <w:sz w:val="22"/>
        </w:rPr>
        <w:lastRenderedPageBreak/>
        <w:t xml:space="preserve">Whole School Strategies to minimise Bullying </w:t>
      </w:r>
    </w:p>
    <w:p w14:paraId="04BF0507" w14:textId="395F9357" w:rsidR="00601805" w:rsidRPr="00216D41" w:rsidRDefault="00601805" w:rsidP="00601805">
      <w:pPr>
        <w:pStyle w:val="Heading1"/>
        <w:numPr>
          <w:ilvl w:val="1"/>
          <w:numId w:val="2"/>
        </w:numPr>
        <w:spacing w:after="120" w:line="264" w:lineRule="auto"/>
        <w:rPr>
          <w:rFonts w:asciiTheme="minorHAnsi" w:hAnsiTheme="minorHAnsi" w:cstheme="minorHAnsi"/>
          <w:b w:val="0"/>
          <w:color w:val="auto"/>
          <w:sz w:val="22"/>
        </w:rPr>
      </w:pPr>
      <w:r w:rsidRPr="00216D41">
        <w:rPr>
          <w:b w:val="0"/>
          <w:color w:val="auto"/>
          <w:sz w:val="22"/>
        </w:rPr>
        <w:t>Trustees</w:t>
      </w:r>
      <w:r w:rsidR="00863DB3">
        <w:rPr>
          <w:b w:val="0"/>
          <w:color w:val="auto"/>
          <w:sz w:val="22"/>
        </w:rPr>
        <w:t>,</w:t>
      </w:r>
      <w:r w:rsidRPr="00216D41">
        <w:rPr>
          <w:b w:val="0"/>
          <w:color w:val="auto"/>
          <w:sz w:val="22"/>
        </w:rPr>
        <w:t xml:space="preserve"> while devolving the creation of the bullying strategy to each individual school</w:t>
      </w:r>
      <w:r w:rsidR="00863DB3">
        <w:rPr>
          <w:b w:val="0"/>
          <w:color w:val="auto"/>
          <w:sz w:val="22"/>
        </w:rPr>
        <w:t>,</w:t>
      </w:r>
      <w:r w:rsidRPr="00216D41">
        <w:rPr>
          <w:b w:val="0"/>
          <w:color w:val="auto"/>
          <w:sz w:val="22"/>
        </w:rPr>
        <w:t xml:space="preserve"> would expect each school to set out how</w:t>
      </w:r>
      <w:r w:rsidRPr="00216D41">
        <w:rPr>
          <w:color w:val="auto"/>
          <w:sz w:val="22"/>
        </w:rPr>
        <w:t xml:space="preserve">: </w:t>
      </w:r>
    </w:p>
    <w:p w14:paraId="2F309391" w14:textId="77777777" w:rsidR="00601805" w:rsidRPr="004D3ED5" w:rsidRDefault="00601805" w:rsidP="00601805">
      <w:pPr>
        <w:pStyle w:val="ListParagraph"/>
        <w:numPr>
          <w:ilvl w:val="0"/>
          <w:numId w:val="7"/>
        </w:numPr>
        <w:spacing w:after="0" w:line="264" w:lineRule="auto"/>
        <w:ind w:left="1134" w:hanging="357"/>
        <w:contextualSpacing w:val="0"/>
        <w:rPr>
          <w:rFonts w:asciiTheme="minorHAnsi" w:hAnsiTheme="minorHAnsi" w:cstheme="minorHAnsi"/>
          <w:color w:val="auto"/>
          <w:sz w:val="22"/>
        </w:rPr>
      </w:pPr>
      <w:r w:rsidRPr="004D3ED5">
        <w:rPr>
          <w:rFonts w:asciiTheme="minorHAnsi" w:hAnsiTheme="minorHAnsi" w:cstheme="minorHAnsi"/>
          <w:color w:val="auto"/>
          <w:sz w:val="22"/>
        </w:rPr>
        <w:t xml:space="preserve">A regular programme of PSHE </w:t>
      </w:r>
      <w:r w:rsidRPr="004D3ED5">
        <w:rPr>
          <w:rFonts w:asciiTheme="minorHAnsi" w:hAnsiTheme="minorHAnsi" w:cstheme="minorHAnsi"/>
          <w:b/>
          <w:color w:val="auto"/>
          <w:sz w:val="22"/>
        </w:rPr>
        <w:t>is delivered.</w:t>
      </w:r>
    </w:p>
    <w:p w14:paraId="7599FA17" w14:textId="77777777" w:rsidR="00601805" w:rsidRPr="004D3ED5" w:rsidRDefault="00601805" w:rsidP="00601805">
      <w:pPr>
        <w:pStyle w:val="ListParagraph"/>
        <w:numPr>
          <w:ilvl w:val="0"/>
          <w:numId w:val="7"/>
        </w:numPr>
        <w:spacing w:after="0" w:line="264" w:lineRule="auto"/>
        <w:ind w:left="1134" w:hanging="357"/>
        <w:contextualSpacing w:val="0"/>
        <w:rPr>
          <w:rFonts w:asciiTheme="minorHAnsi" w:hAnsiTheme="minorHAnsi" w:cstheme="minorHAnsi"/>
          <w:sz w:val="22"/>
        </w:rPr>
      </w:pPr>
      <w:r w:rsidRPr="004D3ED5">
        <w:rPr>
          <w:rFonts w:asciiTheme="minorHAnsi" w:hAnsiTheme="minorHAnsi" w:cstheme="minorHAnsi"/>
          <w:color w:val="auto"/>
          <w:sz w:val="22"/>
        </w:rPr>
        <w:t xml:space="preserve">Regular Teacher – Class discussion </w:t>
      </w:r>
      <w:r w:rsidRPr="004D3ED5">
        <w:rPr>
          <w:rFonts w:asciiTheme="minorHAnsi" w:hAnsiTheme="minorHAnsi" w:cstheme="minorHAnsi"/>
          <w:b/>
          <w:color w:val="auto"/>
          <w:sz w:val="22"/>
        </w:rPr>
        <w:t xml:space="preserve">takes </w:t>
      </w:r>
      <w:r w:rsidRPr="004D3ED5">
        <w:rPr>
          <w:rFonts w:asciiTheme="minorHAnsi" w:hAnsiTheme="minorHAnsi" w:cstheme="minorHAnsi"/>
          <w:b/>
          <w:sz w:val="22"/>
        </w:rPr>
        <w:t>place</w:t>
      </w:r>
      <w:r w:rsidRPr="004D3ED5">
        <w:rPr>
          <w:rFonts w:asciiTheme="minorHAnsi" w:hAnsiTheme="minorHAnsi" w:cstheme="minorHAnsi"/>
          <w:sz w:val="22"/>
        </w:rPr>
        <w:t xml:space="preserve"> e.g. during circle time, dealing with friendship / playtime issues. </w:t>
      </w:r>
    </w:p>
    <w:p w14:paraId="2F1C2B15" w14:textId="3288FEAF" w:rsidR="00601805" w:rsidRPr="004D3ED5" w:rsidRDefault="00601805" w:rsidP="00601805">
      <w:pPr>
        <w:pStyle w:val="ListParagraph"/>
        <w:numPr>
          <w:ilvl w:val="0"/>
          <w:numId w:val="7"/>
        </w:numPr>
        <w:spacing w:after="0" w:line="264" w:lineRule="auto"/>
        <w:ind w:left="1134" w:hanging="357"/>
        <w:contextualSpacing w:val="0"/>
        <w:rPr>
          <w:rFonts w:asciiTheme="minorHAnsi" w:hAnsiTheme="minorHAnsi" w:cstheme="minorHAnsi"/>
          <w:color w:val="auto"/>
          <w:sz w:val="22"/>
        </w:rPr>
      </w:pPr>
      <w:r w:rsidRPr="004D3ED5">
        <w:rPr>
          <w:rFonts w:asciiTheme="minorHAnsi" w:hAnsiTheme="minorHAnsi" w:cstheme="minorHAnsi"/>
          <w:sz w:val="22"/>
        </w:rPr>
        <w:t xml:space="preserve">Peer support to be strongly emphasised with </w:t>
      </w:r>
      <w:r w:rsidR="0071572D">
        <w:rPr>
          <w:rFonts w:asciiTheme="minorHAnsi" w:hAnsiTheme="minorHAnsi" w:cstheme="minorHAnsi"/>
          <w:sz w:val="22"/>
        </w:rPr>
        <w:t>pupils</w:t>
      </w:r>
      <w:r w:rsidRPr="004D3ED5">
        <w:rPr>
          <w:rFonts w:asciiTheme="minorHAnsi" w:hAnsiTheme="minorHAnsi" w:cstheme="minorHAnsi"/>
          <w:sz w:val="22"/>
        </w:rPr>
        <w:t xml:space="preserve"> taught how to effectively support a bullied friend/peer and </w:t>
      </w:r>
      <w:r w:rsidRPr="004D3ED5">
        <w:rPr>
          <w:rFonts w:asciiTheme="minorHAnsi" w:hAnsiTheme="minorHAnsi" w:cstheme="minorHAnsi"/>
          <w:color w:val="auto"/>
          <w:sz w:val="22"/>
        </w:rPr>
        <w:t xml:space="preserve">how to resist “joining in” with bullying. </w:t>
      </w:r>
    </w:p>
    <w:p w14:paraId="66AD9FAA" w14:textId="29D56AB4" w:rsidR="00601805" w:rsidRPr="004D3ED5" w:rsidRDefault="0071572D" w:rsidP="00601805">
      <w:pPr>
        <w:pStyle w:val="ListParagraph"/>
        <w:numPr>
          <w:ilvl w:val="0"/>
          <w:numId w:val="7"/>
        </w:numPr>
        <w:spacing w:after="0" w:line="264" w:lineRule="auto"/>
        <w:ind w:left="1134" w:hanging="357"/>
        <w:contextualSpacing w:val="0"/>
        <w:rPr>
          <w:rFonts w:asciiTheme="minorHAnsi" w:hAnsiTheme="minorHAnsi" w:cstheme="minorHAnsi"/>
          <w:color w:val="auto"/>
          <w:sz w:val="22"/>
        </w:rPr>
      </w:pPr>
      <w:r>
        <w:rPr>
          <w:rFonts w:asciiTheme="minorHAnsi" w:hAnsiTheme="minorHAnsi" w:cstheme="minorHAnsi"/>
          <w:color w:val="auto"/>
          <w:sz w:val="22"/>
        </w:rPr>
        <w:t>Pupils</w:t>
      </w:r>
      <w:r w:rsidR="00601805" w:rsidRPr="004D3ED5">
        <w:rPr>
          <w:rFonts w:asciiTheme="minorHAnsi" w:hAnsiTheme="minorHAnsi" w:cstheme="minorHAnsi"/>
          <w:color w:val="auto"/>
          <w:sz w:val="22"/>
        </w:rPr>
        <w:t xml:space="preserve"> suffering from bullying will be encouraged to keep diaries to share with staff/parents. </w:t>
      </w:r>
    </w:p>
    <w:p w14:paraId="2DD33133" w14:textId="77777777" w:rsidR="00601805" w:rsidRPr="004D3ED5" w:rsidRDefault="00601805" w:rsidP="00601805">
      <w:pPr>
        <w:pStyle w:val="ListParagraph"/>
        <w:numPr>
          <w:ilvl w:val="0"/>
          <w:numId w:val="7"/>
        </w:numPr>
        <w:spacing w:after="120" w:line="264" w:lineRule="auto"/>
        <w:ind w:left="1134" w:hanging="357"/>
        <w:contextualSpacing w:val="0"/>
        <w:rPr>
          <w:rFonts w:asciiTheme="minorHAnsi" w:hAnsiTheme="minorHAnsi" w:cstheme="minorHAnsi"/>
          <w:color w:val="auto"/>
          <w:sz w:val="22"/>
        </w:rPr>
      </w:pPr>
      <w:r w:rsidRPr="004D3ED5">
        <w:rPr>
          <w:rFonts w:asciiTheme="minorHAnsi" w:hAnsiTheme="minorHAnsi" w:cstheme="minorHAnsi"/>
          <w:color w:val="auto"/>
          <w:sz w:val="22"/>
        </w:rPr>
        <w:t>A school Anti-Bulling Code is in use, giving clear advice to children on what to do if you are a witness or a victim of bullying.</w:t>
      </w:r>
    </w:p>
    <w:p w14:paraId="1A132F59" w14:textId="77777777" w:rsidR="00601805" w:rsidRPr="006D37A8" w:rsidRDefault="00601805" w:rsidP="00601805">
      <w:pPr>
        <w:pStyle w:val="Heading1"/>
        <w:numPr>
          <w:ilvl w:val="0"/>
          <w:numId w:val="2"/>
        </w:numPr>
        <w:spacing w:after="120" w:line="264" w:lineRule="auto"/>
        <w:rPr>
          <w:rFonts w:asciiTheme="minorHAnsi" w:hAnsiTheme="minorHAnsi" w:cstheme="minorHAnsi"/>
          <w:color w:val="auto"/>
          <w:sz w:val="22"/>
        </w:rPr>
      </w:pPr>
      <w:r w:rsidRPr="006D37A8">
        <w:rPr>
          <w:rFonts w:asciiTheme="minorHAnsi" w:hAnsiTheme="minorHAnsi" w:cstheme="minorHAnsi"/>
          <w:color w:val="auto"/>
          <w:sz w:val="22"/>
        </w:rPr>
        <w:t xml:space="preserve">How ODBST schools will responds to specific allegations of Bullying </w:t>
      </w:r>
    </w:p>
    <w:p w14:paraId="6D0C1730" w14:textId="77777777" w:rsidR="00601805" w:rsidRPr="00A7758D" w:rsidRDefault="00601805" w:rsidP="00601805">
      <w:pPr>
        <w:pStyle w:val="Heading1"/>
        <w:numPr>
          <w:ilvl w:val="1"/>
          <w:numId w:val="2"/>
        </w:numPr>
        <w:spacing w:after="120" w:line="264" w:lineRule="auto"/>
        <w:rPr>
          <w:rFonts w:asciiTheme="minorHAnsi" w:hAnsiTheme="minorHAnsi" w:cstheme="minorHAnsi"/>
          <w:b w:val="0"/>
          <w:sz w:val="22"/>
        </w:rPr>
      </w:pPr>
      <w:r w:rsidRPr="00216D41">
        <w:rPr>
          <w:rFonts w:asciiTheme="minorHAnsi" w:hAnsiTheme="minorHAnsi" w:cstheme="minorHAnsi"/>
          <w:b w:val="0"/>
          <w:color w:val="auto"/>
          <w:sz w:val="22"/>
        </w:rPr>
        <w:t xml:space="preserve">Children will know </w:t>
      </w:r>
      <w:r w:rsidRPr="00216D41">
        <w:rPr>
          <w:rFonts w:asciiTheme="minorHAnsi" w:hAnsiTheme="minorHAnsi" w:cstheme="minorHAnsi"/>
          <w:color w:val="auto"/>
          <w:sz w:val="22"/>
        </w:rPr>
        <w:t>whom</w:t>
      </w:r>
      <w:r w:rsidRPr="00216D41">
        <w:rPr>
          <w:rFonts w:asciiTheme="minorHAnsi" w:hAnsiTheme="minorHAnsi" w:cstheme="minorHAnsi"/>
          <w:b w:val="0"/>
          <w:color w:val="auto"/>
          <w:sz w:val="22"/>
        </w:rPr>
        <w:t xml:space="preserve"> to talk </w:t>
      </w:r>
      <w:r w:rsidRPr="00A7758D">
        <w:rPr>
          <w:rFonts w:asciiTheme="minorHAnsi" w:hAnsiTheme="minorHAnsi" w:cstheme="minorHAnsi"/>
          <w:b w:val="0"/>
          <w:sz w:val="22"/>
        </w:rPr>
        <w:t xml:space="preserve">to. In the first instance this will usually be their class teacher, but it could also be: </w:t>
      </w:r>
    </w:p>
    <w:p w14:paraId="03E26C93" w14:textId="76598427" w:rsidR="00601805" w:rsidRPr="004D3ED5" w:rsidRDefault="0071572D" w:rsidP="00601805">
      <w:pPr>
        <w:pStyle w:val="ListParagraph"/>
        <w:numPr>
          <w:ilvl w:val="0"/>
          <w:numId w:val="8"/>
        </w:numPr>
        <w:spacing w:after="0" w:line="264" w:lineRule="auto"/>
        <w:ind w:left="1134" w:hanging="357"/>
        <w:contextualSpacing w:val="0"/>
        <w:rPr>
          <w:rFonts w:asciiTheme="minorHAnsi" w:hAnsiTheme="minorHAnsi" w:cstheme="minorHAnsi"/>
          <w:sz w:val="22"/>
        </w:rPr>
      </w:pPr>
      <w:r>
        <w:rPr>
          <w:rFonts w:asciiTheme="minorHAnsi" w:hAnsiTheme="minorHAnsi" w:cstheme="minorHAnsi"/>
          <w:sz w:val="22"/>
        </w:rPr>
        <w:t>a</w:t>
      </w:r>
      <w:r w:rsidR="00601805" w:rsidRPr="004D3ED5">
        <w:rPr>
          <w:rFonts w:asciiTheme="minorHAnsi" w:hAnsiTheme="minorHAnsi" w:cstheme="minorHAnsi"/>
          <w:sz w:val="22"/>
        </w:rPr>
        <w:t>nother teacher known to them</w:t>
      </w:r>
      <w:r>
        <w:rPr>
          <w:rFonts w:asciiTheme="minorHAnsi" w:hAnsiTheme="minorHAnsi" w:cstheme="minorHAnsi"/>
          <w:sz w:val="22"/>
        </w:rPr>
        <w:t>;</w:t>
      </w:r>
    </w:p>
    <w:p w14:paraId="206BF8AE" w14:textId="6321E64C" w:rsidR="00601805" w:rsidRPr="004D3ED5" w:rsidRDefault="0071572D" w:rsidP="00601805">
      <w:pPr>
        <w:pStyle w:val="ListParagraph"/>
        <w:numPr>
          <w:ilvl w:val="0"/>
          <w:numId w:val="8"/>
        </w:numPr>
        <w:spacing w:after="0" w:line="264" w:lineRule="auto"/>
        <w:ind w:left="1134" w:hanging="357"/>
        <w:contextualSpacing w:val="0"/>
        <w:rPr>
          <w:rFonts w:asciiTheme="minorHAnsi" w:hAnsiTheme="minorHAnsi" w:cstheme="minorHAnsi"/>
          <w:sz w:val="22"/>
        </w:rPr>
      </w:pPr>
      <w:r>
        <w:rPr>
          <w:rFonts w:asciiTheme="minorHAnsi" w:hAnsiTheme="minorHAnsi" w:cstheme="minorHAnsi"/>
          <w:sz w:val="22"/>
        </w:rPr>
        <w:t xml:space="preserve">a </w:t>
      </w:r>
      <w:r w:rsidR="00601805" w:rsidRPr="004D3ED5">
        <w:rPr>
          <w:rFonts w:asciiTheme="minorHAnsi" w:hAnsiTheme="minorHAnsi" w:cstheme="minorHAnsi"/>
          <w:sz w:val="22"/>
        </w:rPr>
        <w:t>Teaching Assistant</w:t>
      </w:r>
      <w:r>
        <w:rPr>
          <w:rFonts w:asciiTheme="minorHAnsi" w:hAnsiTheme="minorHAnsi" w:cstheme="minorHAnsi"/>
          <w:sz w:val="22"/>
        </w:rPr>
        <w:t>;</w:t>
      </w:r>
    </w:p>
    <w:p w14:paraId="692FE44E" w14:textId="189994E6" w:rsidR="00601805" w:rsidRPr="004D3ED5" w:rsidRDefault="0071572D" w:rsidP="00601805">
      <w:pPr>
        <w:pStyle w:val="ListParagraph"/>
        <w:numPr>
          <w:ilvl w:val="0"/>
          <w:numId w:val="8"/>
        </w:numPr>
        <w:spacing w:after="0" w:line="264" w:lineRule="auto"/>
        <w:ind w:left="1134" w:hanging="357"/>
        <w:contextualSpacing w:val="0"/>
        <w:rPr>
          <w:rFonts w:asciiTheme="minorHAnsi" w:hAnsiTheme="minorHAnsi" w:cstheme="minorHAnsi"/>
          <w:sz w:val="22"/>
        </w:rPr>
      </w:pPr>
      <w:r>
        <w:rPr>
          <w:rFonts w:asciiTheme="minorHAnsi" w:hAnsiTheme="minorHAnsi" w:cstheme="minorHAnsi"/>
          <w:sz w:val="22"/>
        </w:rPr>
        <w:t xml:space="preserve">a </w:t>
      </w:r>
      <w:r w:rsidR="00601805" w:rsidRPr="004D3ED5">
        <w:rPr>
          <w:rFonts w:asciiTheme="minorHAnsi" w:hAnsiTheme="minorHAnsi" w:cstheme="minorHAnsi"/>
          <w:sz w:val="22"/>
        </w:rPr>
        <w:t>Learning Mentor</w:t>
      </w:r>
      <w:r>
        <w:rPr>
          <w:rFonts w:asciiTheme="minorHAnsi" w:hAnsiTheme="minorHAnsi" w:cstheme="minorHAnsi"/>
          <w:sz w:val="22"/>
        </w:rPr>
        <w:t>;</w:t>
      </w:r>
    </w:p>
    <w:p w14:paraId="6D566DE8" w14:textId="4FF773CA" w:rsidR="00601805" w:rsidRPr="004D3ED5" w:rsidRDefault="0071572D" w:rsidP="00601805">
      <w:pPr>
        <w:pStyle w:val="ListParagraph"/>
        <w:numPr>
          <w:ilvl w:val="0"/>
          <w:numId w:val="8"/>
        </w:numPr>
        <w:spacing w:after="0" w:line="264" w:lineRule="auto"/>
        <w:ind w:left="1134" w:hanging="357"/>
        <w:contextualSpacing w:val="0"/>
        <w:rPr>
          <w:rFonts w:asciiTheme="minorHAnsi" w:hAnsiTheme="minorHAnsi" w:cstheme="minorHAnsi"/>
          <w:sz w:val="22"/>
        </w:rPr>
      </w:pPr>
      <w:r>
        <w:rPr>
          <w:rFonts w:asciiTheme="minorHAnsi" w:hAnsiTheme="minorHAnsi" w:cstheme="minorHAnsi"/>
          <w:sz w:val="22"/>
        </w:rPr>
        <w:t xml:space="preserve">a </w:t>
      </w:r>
      <w:r w:rsidR="00601805" w:rsidRPr="004D3ED5">
        <w:rPr>
          <w:rFonts w:asciiTheme="minorHAnsi" w:hAnsiTheme="minorHAnsi" w:cstheme="minorHAnsi"/>
          <w:sz w:val="22"/>
        </w:rPr>
        <w:t xml:space="preserve">Lunchtime Supervisory Assistant. </w:t>
      </w:r>
    </w:p>
    <w:p w14:paraId="27C35ADD" w14:textId="77777777" w:rsidR="00601805" w:rsidRPr="00A7758D" w:rsidRDefault="00601805" w:rsidP="00601805">
      <w:pPr>
        <w:pStyle w:val="ListParagraph"/>
        <w:numPr>
          <w:ilvl w:val="1"/>
          <w:numId w:val="2"/>
        </w:numPr>
        <w:spacing w:after="120" w:line="264" w:lineRule="auto"/>
        <w:contextualSpacing w:val="0"/>
        <w:rPr>
          <w:rFonts w:asciiTheme="minorHAnsi" w:hAnsiTheme="minorHAnsi" w:cstheme="minorHAnsi"/>
          <w:sz w:val="22"/>
        </w:rPr>
      </w:pPr>
      <w:r w:rsidRPr="00A7758D">
        <w:rPr>
          <w:rFonts w:asciiTheme="minorHAnsi" w:hAnsiTheme="minorHAnsi" w:cstheme="minorHAnsi"/>
          <w:sz w:val="22"/>
        </w:rPr>
        <w:t xml:space="preserve">The children should be given every opportunity to report the bullying in the first instance, but it will be the class teacher who will follow up allegations. Therefore, any other adult in receipt of information should feed back to the class teacher as soon as possible. </w:t>
      </w:r>
    </w:p>
    <w:p w14:paraId="0C819440" w14:textId="77777777" w:rsidR="00601805" w:rsidRPr="00A7758D" w:rsidRDefault="00601805" w:rsidP="00601805">
      <w:pPr>
        <w:pStyle w:val="ListParagraph"/>
        <w:numPr>
          <w:ilvl w:val="1"/>
          <w:numId w:val="2"/>
        </w:numPr>
        <w:spacing w:after="120" w:line="264" w:lineRule="auto"/>
        <w:contextualSpacing w:val="0"/>
        <w:rPr>
          <w:rFonts w:asciiTheme="minorHAnsi" w:hAnsiTheme="minorHAnsi" w:cstheme="minorHAnsi"/>
          <w:sz w:val="22"/>
        </w:rPr>
      </w:pPr>
      <w:r w:rsidRPr="00A7758D">
        <w:rPr>
          <w:rFonts w:asciiTheme="minorHAnsi" w:hAnsiTheme="minorHAnsi" w:cstheme="minorHAnsi"/>
          <w:sz w:val="22"/>
        </w:rPr>
        <w:t xml:space="preserve">The class teacher will take steps to discuss the problem with the bullies to establish the situation and talk through any issues. An early resolution is sought using these tactics. </w:t>
      </w:r>
    </w:p>
    <w:p w14:paraId="6221050F" w14:textId="77777777" w:rsidR="00601805" w:rsidRPr="00A7758D" w:rsidRDefault="00601805" w:rsidP="00601805">
      <w:pPr>
        <w:pStyle w:val="ListParagraph"/>
        <w:numPr>
          <w:ilvl w:val="1"/>
          <w:numId w:val="2"/>
        </w:numPr>
        <w:spacing w:after="120" w:line="264" w:lineRule="auto"/>
        <w:contextualSpacing w:val="0"/>
        <w:rPr>
          <w:rFonts w:asciiTheme="minorHAnsi" w:hAnsiTheme="minorHAnsi" w:cstheme="minorHAnsi"/>
          <w:sz w:val="22"/>
        </w:rPr>
      </w:pPr>
      <w:r w:rsidRPr="00A7758D">
        <w:rPr>
          <w:rFonts w:asciiTheme="minorHAnsi" w:hAnsiTheme="minorHAnsi" w:cstheme="minorHAnsi"/>
          <w:sz w:val="22"/>
        </w:rPr>
        <w:t xml:space="preserve">Both bullied and bullying parties should be informed that the situation is being monitored by the class teacher/s concerned. </w:t>
      </w:r>
    </w:p>
    <w:p w14:paraId="27CBF7ED" w14:textId="77777777" w:rsidR="00601805" w:rsidRPr="00216D41" w:rsidRDefault="00601805" w:rsidP="00601805">
      <w:pPr>
        <w:pStyle w:val="ListParagraph"/>
        <w:numPr>
          <w:ilvl w:val="1"/>
          <w:numId w:val="2"/>
        </w:numPr>
        <w:spacing w:after="120" w:line="264" w:lineRule="auto"/>
        <w:contextualSpacing w:val="0"/>
        <w:rPr>
          <w:rFonts w:asciiTheme="minorHAnsi" w:hAnsiTheme="minorHAnsi" w:cstheme="minorHAnsi"/>
          <w:color w:val="auto"/>
          <w:sz w:val="22"/>
        </w:rPr>
      </w:pPr>
      <w:r w:rsidRPr="00A7758D">
        <w:rPr>
          <w:rFonts w:asciiTheme="minorHAnsi" w:hAnsiTheme="minorHAnsi" w:cstheme="minorHAnsi"/>
          <w:sz w:val="22"/>
        </w:rPr>
        <w:t xml:space="preserve">If there is no improvement, or further bullying occurs, the parents of the bullying child should be contacted in order to </w:t>
      </w:r>
      <w:r w:rsidRPr="00216D41">
        <w:rPr>
          <w:rFonts w:asciiTheme="minorHAnsi" w:hAnsiTheme="minorHAnsi" w:cstheme="minorHAnsi"/>
          <w:color w:val="auto"/>
          <w:sz w:val="22"/>
        </w:rPr>
        <w:t xml:space="preserve">come into school to discuss the problem and to make clear that a zero-tolerance policy is being adhered to. </w:t>
      </w:r>
    </w:p>
    <w:p w14:paraId="56F31304" w14:textId="77777777" w:rsidR="00601805" w:rsidRPr="00216D41" w:rsidRDefault="00601805" w:rsidP="00601805">
      <w:pPr>
        <w:pStyle w:val="ListParagraph"/>
        <w:numPr>
          <w:ilvl w:val="1"/>
          <w:numId w:val="2"/>
        </w:numPr>
        <w:spacing w:after="120" w:line="264" w:lineRule="auto"/>
        <w:contextualSpacing w:val="0"/>
        <w:rPr>
          <w:rFonts w:asciiTheme="minorHAnsi" w:hAnsiTheme="minorHAnsi" w:cstheme="minorHAnsi"/>
          <w:color w:val="auto"/>
          <w:sz w:val="22"/>
        </w:rPr>
      </w:pPr>
      <w:r w:rsidRPr="00216D41">
        <w:rPr>
          <w:rFonts w:asciiTheme="minorHAnsi" w:hAnsiTheme="minorHAnsi" w:cstheme="minorHAnsi"/>
          <w:color w:val="auto"/>
          <w:sz w:val="22"/>
        </w:rPr>
        <w:t>If further bullying takes place, the school’s behaviour, rewards and sanction policy should set out what the school’s next steps will be.</w:t>
      </w:r>
    </w:p>
    <w:p w14:paraId="462D6B13" w14:textId="77777777" w:rsidR="00601805" w:rsidRPr="00216D41" w:rsidRDefault="00601805" w:rsidP="00601805">
      <w:pPr>
        <w:pStyle w:val="ListParagraph"/>
        <w:numPr>
          <w:ilvl w:val="1"/>
          <w:numId w:val="2"/>
        </w:numPr>
        <w:spacing w:after="120" w:line="264" w:lineRule="auto"/>
        <w:contextualSpacing w:val="0"/>
        <w:rPr>
          <w:rFonts w:asciiTheme="minorHAnsi" w:hAnsiTheme="minorHAnsi" w:cstheme="minorHAnsi"/>
          <w:color w:val="auto"/>
          <w:sz w:val="22"/>
        </w:rPr>
      </w:pPr>
      <w:r w:rsidRPr="00216D41">
        <w:rPr>
          <w:rFonts w:asciiTheme="minorHAnsi" w:hAnsiTheme="minorHAnsi" w:cstheme="minorHAnsi"/>
          <w:color w:val="auto"/>
          <w:sz w:val="22"/>
        </w:rPr>
        <w:t xml:space="preserve">As a result of the discussion clear expectations are laid down as to: </w:t>
      </w:r>
    </w:p>
    <w:p w14:paraId="5771A3F3" w14:textId="74E3099A" w:rsidR="00601805" w:rsidRPr="004D3ED5" w:rsidRDefault="0071572D" w:rsidP="00601805">
      <w:pPr>
        <w:pStyle w:val="ListParagraph"/>
        <w:numPr>
          <w:ilvl w:val="0"/>
          <w:numId w:val="9"/>
        </w:numPr>
        <w:spacing w:after="0" w:line="264" w:lineRule="auto"/>
        <w:ind w:left="1134" w:hanging="357"/>
        <w:contextualSpacing w:val="0"/>
        <w:rPr>
          <w:rFonts w:asciiTheme="minorHAnsi" w:hAnsiTheme="minorHAnsi" w:cstheme="minorHAnsi"/>
          <w:color w:val="auto"/>
          <w:sz w:val="22"/>
        </w:rPr>
      </w:pPr>
      <w:r>
        <w:rPr>
          <w:rFonts w:asciiTheme="minorHAnsi" w:hAnsiTheme="minorHAnsi" w:cstheme="minorHAnsi"/>
          <w:color w:val="auto"/>
          <w:sz w:val="22"/>
        </w:rPr>
        <w:t>e</w:t>
      </w:r>
      <w:r w:rsidR="00601805" w:rsidRPr="004D3ED5">
        <w:rPr>
          <w:rFonts w:asciiTheme="minorHAnsi" w:hAnsiTheme="minorHAnsi" w:cstheme="minorHAnsi"/>
          <w:color w:val="auto"/>
          <w:sz w:val="22"/>
        </w:rPr>
        <w:t>xpected behaviour and attitudes</w:t>
      </w:r>
      <w:r>
        <w:rPr>
          <w:rFonts w:asciiTheme="minorHAnsi" w:hAnsiTheme="minorHAnsi" w:cstheme="minorHAnsi"/>
          <w:color w:val="auto"/>
          <w:sz w:val="22"/>
        </w:rPr>
        <w:t>;</w:t>
      </w:r>
      <w:r w:rsidR="00601805" w:rsidRPr="004D3ED5">
        <w:rPr>
          <w:rFonts w:asciiTheme="minorHAnsi" w:hAnsiTheme="minorHAnsi" w:cstheme="minorHAnsi"/>
          <w:color w:val="auto"/>
          <w:sz w:val="22"/>
        </w:rPr>
        <w:t xml:space="preserve"> </w:t>
      </w:r>
    </w:p>
    <w:p w14:paraId="3DAB7845" w14:textId="38CA102E" w:rsidR="00601805" w:rsidRPr="004D3ED5" w:rsidRDefault="0071572D" w:rsidP="00601805">
      <w:pPr>
        <w:pStyle w:val="ListParagraph"/>
        <w:numPr>
          <w:ilvl w:val="0"/>
          <w:numId w:val="9"/>
        </w:numPr>
        <w:spacing w:after="0" w:line="264" w:lineRule="auto"/>
        <w:ind w:left="1134" w:hanging="357"/>
        <w:contextualSpacing w:val="0"/>
        <w:rPr>
          <w:rFonts w:asciiTheme="minorHAnsi" w:hAnsiTheme="minorHAnsi" w:cstheme="minorHAnsi"/>
          <w:color w:val="auto"/>
          <w:sz w:val="22"/>
        </w:rPr>
      </w:pPr>
      <w:r>
        <w:rPr>
          <w:rFonts w:asciiTheme="minorHAnsi" w:hAnsiTheme="minorHAnsi" w:cstheme="minorHAnsi"/>
          <w:color w:val="auto"/>
          <w:sz w:val="22"/>
        </w:rPr>
        <w:t>s</w:t>
      </w:r>
      <w:r w:rsidR="00601805" w:rsidRPr="004D3ED5">
        <w:rPr>
          <w:rFonts w:asciiTheme="minorHAnsi" w:hAnsiTheme="minorHAnsi" w:cstheme="minorHAnsi"/>
          <w:color w:val="auto"/>
          <w:sz w:val="22"/>
        </w:rPr>
        <w:t>trategies to support the bullied child, including who they can turn to and when</w:t>
      </w:r>
      <w:r>
        <w:rPr>
          <w:rFonts w:asciiTheme="minorHAnsi" w:hAnsiTheme="minorHAnsi" w:cstheme="minorHAnsi"/>
          <w:color w:val="auto"/>
          <w:sz w:val="22"/>
        </w:rPr>
        <w:t>;</w:t>
      </w:r>
    </w:p>
    <w:p w14:paraId="6E4BA595" w14:textId="13ED096A" w:rsidR="00601805" w:rsidRPr="004D3ED5" w:rsidRDefault="00601805" w:rsidP="00601805">
      <w:pPr>
        <w:pStyle w:val="ListParagraph"/>
        <w:numPr>
          <w:ilvl w:val="0"/>
          <w:numId w:val="9"/>
        </w:numPr>
        <w:spacing w:after="0" w:line="264" w:lineRule="auto"/>
        <w:ind w:left="1134" w:hanging="357"/>
        <w:contextualSpacing w:val="0"/>
        <w:rPr>
          <w:rFonts w:asciiTheme="minorHAnsi" w:hAnsiTheme="minorHAnsi" w:cstheme="minorHAnsi"/>
          <w:color w:val="auto"/>
          <w:sz w:val="22"/>
        </w:rPr>
      </w:pPr>
      <w:r w:rsidRPr="004D3ED5">
        <w:rPr>
          <w:rFonts w:asciiTheme="minorHAnsi" w:hAnsiTheme="minorHAnsi" w:cstheme="minorHAnsi"/>
          <w:color w:val="auto"/>
          <w:sz w:val="22"/>
        </w:rPr>
        <w:t>the arrangements for beginning/ending lessons, lunchtimes, starting and ending of the day</w:t>
      </w:r>
      <w:r w:rsidR="0071572D">
        <w:rPr>
          <w:rFonts w:asciiTheme="minorHAnsi" w:hAnsiTheme="minorHAnsi" w:cstheme="minorHAnsi"/>
          <w:color w:val="auto"/>
          <w:sz w:val="22"/>
        </w:rPr>
        <w:t>.</w:t>
      </w:r>
      <w:r w:rsidRPr="004D3ED5">
        <w:rPr>
          <w:rFonts w:asciiTheme="minorHAnsi" w:hAnsiTheme="minorHAnsi" w:cstheme="minorHAnsi"/>
          <w:color w:val="auto"/>
          <w:sz w:val="22"/>
        </w:rPr>
        <w:t xml:space="preserve"> </w:t>
      </w:r>
    </w:p>
    <w:p w14:paraId="671C2B8E" w14:textId="77777777" w:rsidR="00601805" w:rsidRPr="00216D41" w:rsidRDefault="00601805" w:rsidP="00601805">
      <w:pPr>
        <w:spacing w:after="120" w:line="264" w:lineRule="auto"/>
        <w:ind w:left="730"/>
        <w:rPr>
          <w:rFonts w:cstheme="minorHAnsi"/>
        </w:rPr>
      </w:pPr>
      <w:r w:rsidRPr="00216D41">
        <w:rPr>
          <w:rFonts w:cstheme="minorHAnsi"/>
        </w:rPr>
        <w:t xml:space="preserve">Individual circumstances will determine the precise arrangements to be made. </w:t>
      </w:r>
    </w:p>
    <w:p w14:paraId="3EBFCC1D" w14:textId="77777777" w:rsidR="00601805" w:rsidRPr="004D3ED5" w:rsidRDefault="00601805" w:rsidP="00601805">
      <w:pPr>
        <w:pStyle w:val="ListParagraph"/>
        <w:numPr>
          <w:ilvl w:val="1"/>
          <w:numId w:val="2"/>
        </w:numPr>
        <w:spacing w:after="120" w:line="264" w:lineRule="auto"/>
        <w:ind w:left="709" w:right="408"/>
        <w:contextualSpacing w:val="0"/>
        <w:jc w:val="both"/>
        <w:rPr>
          <w:rFonts w:asciiTheme="minorHAnsi" w:hAnsiTheme="minorHAnsi" w:cstheme="minorHAnsi"/>
          <w:sz w:val="22"/>
        </w:rPr>
      </w:pPr>
      <w:r w:rsidRPr="00216D41">
        <w:rPr>
          <w:rFonts w:asciiTheme="minorHAnsi" w:hAnsiTheme="minorHAnsi" w:cstheme="minorHAnsi"/>
          <w:color w:val="auto"/>
          <w:sz w:val="22"/>
        </w:rPr>
        <w:t xml:space="preserve">Support is given to the perpetrator to raise their self-esteem and develop appropriate social skills e.g.: alternative provision at </w:t>
      </w:r>
      <w:r w:rsidRPr="00A7758D">
        <w:rPr>
          <w:rFonts w:asciiTheme="minorHAnsi" w:hAnsiTheme="minorHAnsi" w:cstheme="minorHAnsi"/>
          <w:sz w:val="22"/>
        </w:rPr>
        <w:t xml:space="preserve">lunch time for a given period to ensure they do not pose a threat. </w:t>
      </w:r>
    </w:p>
    <w:p w14:paraId="5F065318" w14:textId="77777777" w:rsidR="00601805" w:rsidRPr="006D37A8" w:rsidRDefault="00601805" w:rsidP="00601805">
      <w:pPr>
        <w:pStyle w:val="Heading1"/>
        <w:numPr>
          <w:ilvl w:val="0"/>
          <w:numId w:val="2"/>
        </w:numPr>
        <w:spacing w:after="120" w:line="264" w:lineRule="auto"/>
        <w:rPr>
          <w:rFonts w:asciiTheme="minorHAnsi" w:hAnsiTheme="minorHAnsi" w:cstheme="minorHAnsi"/>
          <w:sz w:val="22"/>
        </w:rPr>
      </w:pPr>
      <w:r w:rsidRPr="006D37A8">
        <w:rPr>
          <w:rFonts w:asciiTheme="minorHAnsi" w:hAnsiTheme="minorHAnsi" w:cstheme="minorHAnsi"/>
          <w:sz w:val="22"/>
        </w:rPr>
        <w:t>Recording &amp; Reporting</w:t>
      </w:r>
    </w:p>
    <w:p w14:paraId="10AEA267" w14:textId="661E362C" w:rsidR="00601805" w:rsidRDefault="00601805" w:rsidP="00601805">
      <w:pPr>
        <w:pStyle w:val="ListParagraph"/>
        <w:numPr>
          <w:ilvl w:val="1"/>
          <w:numId w:val="2"/>
        </w:numPr>
        <w:spacing w:after="120" w:line="264" w:lineRule="auto"/>
        <w:ind w:left="709"/>
        <w:contextualSpacing w:val="0"/>
        <w:rPr>
          <w:rFonts w:asciiTheme="minorHAnsi" w:hAnsiTheme="minorHAnsi" w:cstheme="minorHAnsi"/>
          <w:sz w:val="22"/>
        </w:rPr>
      </w:pPr>
      <w:r w:rsidRPr="00A7758D">
        <w:rPr>
          <w:rFonts w:asciiTheme="minorHAnsi" w:hAnsiTheme="minorHAnsi" w:cstheme="minorHAnsi"/>
          <w:sz w:val="22"/>
        </w:rPr>
        <w:t xml:space="preserve">Trustees expect all our schools to record bullying at all stages, together with the action taken in the pupil’s personal file, transferred with the </w:t>
      </w:r>
      <w:r w:rsidR="0071572D">
        <w:rPr>
          <w:rFonts w:asciiTheme="minorHAnsi" w:hAnsiTheme="minorHAnsi" w:cstheme="minorHAnsi"/>
          <w:sz w:val="22"/>
        </w:rPr>
        <w:t>pupil</w:t>
      </w:r>
      <w:r w:rsidRPr="00A7758D">
        <w:rPr>
          <w:rFonts w:asciiTheme="minorHAnsi" w:hAnsiTheme="minorHAnsi" w:cstheme="minorHAnsi"/>
          <w:sz w:val="22"/>
        </w:rPr>
        <w:t xml:space="preserve"> from class to class. This may be transferred at transition to the next phase of the </w:t>
      </w:r>
      <w:r w:rsidR="0071572D">
        <w:rPr>
          <w:rFonts w:asciiTheme="minorHAnsi" w:hAnsiTheme="minorHAnsi" w:cstheme="minorHAnsi"/>
          <w:sz w:val="22"/>
        </w:rPr>
        <w:t>pupil’s</w:t>
      </w:r>
      <w:r w:rsidRPr="00A7758D">
        <w:rPr>
          <w:rFonts w:asciiTheme="minorHAnsi" w:hAnsiTheme="minorHAnsi" w:cstheme="minorHAnsi"/>
          <w:sz w:val="22"/>
        </w:rPr>
        <w:t xml:space="preserve"> education. </w:t>
      </w:r>
    </w:p>
    <w:p w14:paraId="1699055D" w14:textId="1B1A3501" w:rsidR="00601805" w:rsidRDefault="00601805" w:rsidP="00601805">
      <w:pPr>
        <w:pStyle w:val="ListParagraph"/>
        <w:numPr>
          <w:ilvl w:val="1"/>
          <w:numId w:val="2"/>
        </w:numPr>
        <w:spacing w:after="120" w:line="264" w:lineRule="auto"/>
        <w:ind w:left="709"/>
        <w:contextualSpacing w:val="0"/>
        <w:rPr>
          <w:rFonts w:asciiTheme="minorHAnsi" w:hAnsiTheme="minorHAnsi" w:cstheme="minorHAnsi"/>
          <w:sz w:val="22"/>
        </w:rPr>
      </w:pPr>
      <w:r>
        <w:rPr>
          <w:rFonts w:asciiTheme="minorHAnsi" w:hAnsiTheme="minorHAnsi" w:cstheme="minorHAnsi"/>
          <w:sz w:val="22"/>
        </w:rPr>
        <w:lastRenderedPageBreak/>
        <w:t>Rep</w:t>
      </w:r>
      <w:r w:rsidR="00863DB3">
        <w:rPr>
          <w:rFonts w:asciiTheme="minorHAnsi" w:hAnsiTheme="minorHAnsi" w:cstheme="minorHAnsi"/>
          <w:sz w:val="22"/>
        </w:rPr>
        <w:t>or</w:t>
      </w:r>
      <w:r>
        <w:rPr>
          <w:rFonts w:asciiTheme="minorHAnsi" w:hAnsiTheme="minorHAnsi" w:cstheme="minorHAnsi"/>
          <w:sz w:val="22"/>
        </w:rPr>
        <w:t xml:space="preserve">ting to governors and Trustees. ODBST expects its school leaders to report on incidents of bullying and of racist and </w:t>
      </w:r>
      <w:r w:rsidR="00863DB3">
        <w:rPr>
          <w:rFonts w:asciiTheme="minorHAnsi" w:hAnsiTheme="minorHAnsi" w:cstheme="minorHAnsi"/>
          <w:sz w:val="22"/>
        </w:rPr>
        <w:t>h</w:t>
      </w:r>
      <w:r w:rsidRPr="006D37A8">
        <w:rPr>
          <w:rFonts w:asciiTheme="minorHAnsi" w:hAnsiTheme="minorHAnsi" w:cstheme="minorHAnsi"/>
          <w:sz w:val="22"/>
        </w:rPr>
        <w:t>omophobic, biphobic or transphobic</w:t>
      </w:r>
      <w:r>
        <w:rPr>
          <w:rFonts w:asciiTheme="minorHAnsi" w:hAnsiTheme="minorHAnsi" w:cstheme="minorHAnsi"/>
          <w:sz w:val="22"/>
        </w:rPr>
        <w:t xml:space="preserve"> (HBT)</w:t>
      </w:r>
      <w:r w:rsidRPr="006D37A8">
        <w:rPr>
          <w:rFonts w:asciiTheme="minorHAnsi" w:hAnsiTheme="minorHAnsi" w:cstheme="minorHAnsi"/>
          <w:sz w:val="22"/>
        </w:rPr>
        <w:t xml:space="preserve"> bullying</w:t>
      </w:r>
      <w:r>
        <w:rPr>
          <w:rStyle w:val="FootnoteReference"/>
          <w:rFonts w:asciiTheme="minorHAnsi" w:hAnsiTheme="minorHAnsi" w:cstheme="minorHAnsi"/>
          <w:sz w:val="22"/>
        </w:rPr>
        <w:footnoteReference w:id="1"/>
      </w:r>
      <w:r>
        <w:rPr>
          <w:rFonts w:asciiTheme="minorHAnsi" w:hAnsiTheme="minorHAnsi" w:cstheme="minorHAnsi"/>
          <w:sz w:val="22"/>
        </w:rPr>
        <w:t xml:space="preserve">. </w:t>
      </w:r>
    </w:p>
    <w:p w14:paraId="076F8041" w14:textId="77777777" w:rsidR="00601805" w:rsidRPr="004D3ED5" w:rsidRDefault="00601805" w:rsidP="00601805">
      <w:pPr>
        <w:pStyle w:val="ListParagraph"/>
        <w:numPr>
          <w:ilvl w:val="1"/>
          <w:numId w:val="2"/>
        </w:numPr>
        <w:spacing w:after="120" w:line="264" w:lineRule="auto"/>
        <w:ind w:left="709" w:right="8"/>
        <w:contextualSpacing w:val="0"/>
      </w:pPr>
      <w:r w:rsidRPr="004D3ED5">
        <w:rPr>
          <w:rFonts w:asciiTheme="minorHAnsi" w:hAnsiTheme="minorHAnsi" w:cstheme="minorHAnsi"/>
          <w:sz w:val="22"/>
        </w:rPr>
        <w:t>Schools should ensure that pupils know how to report incidents of HBT bullying and that all reports are taken seriously and appropriately logged. The log should be monitored and analysed so that any patterns are identified and any necessary further measures are put in place to prevent HBT bullying. Systems for monitoring and analysing incidents of bullying should include homophobic, biphobic and transphobic bullying as separate categories. Templates for report forms and incidents logs can be found in the appendices.</w:t>
      </w:r>
    </w:p>
    <w:p w14:paraId="5B97EB51" w14:textId="77777777" w:rsidR="00601805" w:rsidRDefault="00601805" w:rsidP="00601805">
      <w:pPr>
        <w:pStyle w:val="ListParagraph"/>
        <w:numPr>
          <w:ilvl w:val="1"/>
          <w:numId w:val="2"/>
        </w:numPr>
        <w:spacing w:after="120" w:line="264" w:lineRule="auto"/>
        <w:ind w:left="709" w:right="8"/>
        <w:contextualSpacing w:val="0"/>
      </w:pPr>
      <w:r>
        <w:t>When bullying has been reported, the following actions will be taken:</w:t>
      </w:r>
    </w:p>
    <w:p w14:paraId="6E2B7AFC" w14:textId="317F96D4" w:rsidR="00601805" w:rsidRDefault="00601805" w:rsidP="00601805">
      <w:pPr>
        <w:numPr>
          <w:ilvl w:val="0"/>
          <w:numId w:val="12"/>
        </w:numPr>
        <w:spacing w:after="0" w:line="264" w:lineRule="auto"/>
        <w:ind w:left="1134" w:right="176" w:hanging="431"/>
      </w:pPr>
      <w:r>
        <w:t xml:space="preserve">Staff will record the bullying on an incident reporting form and also record the incident centrally on </w:t>
      </w:r>
      <w:r>
        <w:rPr>
          <w:color w:val="E03934"/>
        </w:rPr>
        <w:t xml:space="preserve">[the incident log, </w:t>
      </w:r>
      <w:r w:rsidR="0071572D">
        <w:rPr>
          <w:color w:val="E03934"/>
        </w:rPr>
        <w:t xml:space="preserve">CPOMS, </w:t>
      </w:r>
      <w:r>
        <w:rPr>
          <w:color w:val="E03934"/>
        </w:rPr>
        <w:t>SIMS or other school databases.]</w:t>
      </w:r>
      <w:r>
        <w:t xml:space="preserve">.  </w:t>
      </w:r>
    </w:p>
    <w:p w14:paraId="1519F95B" w14:textId="77777777" w:rsidR="00601805" w:rsidRDefault="00601805" w:rsidP="00601805">
      <w:pPr>
        <w:numPr>
          <w:ilvl w:val="0"/>
          <w:numId w:val="12"/>
        </w:numPr>
        <w:spacing w:after="0" w:line="264" w:lineRule="auto"/>
        <w:ind w:left="1134" w:right="176" w:hanging="431"/>
      </w:pPr>
      <w:r>
        <w:t xml:space="preserve">Designated school staff will monitor incident reporting forms and information recorded on </w:t>
      </w:r>
      <w:r>
        <w:rPr>
          <w:color w:val="E03934"/>
        </w:rPr>
        <w:t xml:space="preserve">[incident log, SIMS or other school databases] </w:t>
      </w:r>
      <w:r>
        <w:t>analysing the results.</w:t>
      </w:r>
    </w:p>
    <w:p w14:paraId="207FC970" w14:textId="77777777" w:rsidR="00601805" w:rsidRDefault="00601805" w:rsidP="00601805">
      <w:pPr>
        <w:numPr>
          <w:ilvl w:val="0"/>
          <w:numId w:val="12"/>
        </w:numPr>
        <w:spacing w:after="0" w:line="264" w:lineRule="auto"/>
        <w:ind w:left="1134" w:right="176" w:hanging="431"/>
      </w:pPr>
      <w:r>
        <w:t xml:space="preserve">Designated school staff will produce termly reports summarising the information which the headteacher will report to the governing body.  </w:t>
      </w:r>
    </w:p>
    <w:p w14:paraId="615F9C10" w14:textId="77777777" w:rsidR="00601805" w:rsidRDefault="00601805" w:rsidP="00601805">
      <w:pPr>
        <w:numPr>
          <w:ilvl w:val="0"/>
          <w:numId w:val="12"/>
        </w:numPr>
        <w:spacing w:after="0" w:line="264" w:lineRule="auto"/>
        <w:ind w:left="1134" w:right="176" w:hanging="431"/>
      </w:pPr>
      <w:r>
        <w:t xml:space="preserve">Support will be offered to the target of the bullying from the </w:t>
      </w:r>
      <w:r>
        <w:rPr>
          <w:color w:val="E03934"/>
        </w:rPr>
        <w:t xml:space="preserve">[pastoral team, class teacher, peer mentor, buddy system] </w:t>
      </w:r>
      <w:r>
        <w:t xml:space="preserve">or through the use of </w:t>
      </w:r>
      <w:r>
        <w:rPr>
          <w:color w:val="E03934"/>
        </w:rPr>
        <w:t>[restorative justice or other programmes.]</w:t>
      </w:r>
      <w:r>
        <w:t xml:space="preserve">.  </w:t>
      </w:r>
    </w:p>
    <w:p w14:paraId="2BF2EB81" w14:textId="77777777" w:rsidR="00601805" w:rsidRDefault="00601805" w:rsidP="00601805">
      <w:pPr>
        <w:numPr>
          <w:ilvl w:val="0"/>
          <w:numId w:val="12"/>
        </w:numPr>
        <w:spacing w:after="0" w:line="264" w:lineRule="auto"/>
        <w:ind w:left="1134" w:right="176" w:hanging="431"/>
      </w:pPr>
      <w:r>
        <w:t xml:space="preserve">Staff will proactively respond to the bully who may require support from the </w:t>
      </w:r>
      <w:r>
        <w:rPr>
          <w:color w:val="E03934"/>
        </w:rPr>
        <w:t xml:space="preserve">[pastoral team, class teacher, peer mentor, buddy system] </w:t>
      </w:r>
      <w:r>
        <w:t xml:space="preserve">or through the use of </w:t>
      </w:r>
      <w:r>
        <w:rPr>
          <w:color w:val="E03934"/>
        </w:rPr>
        <w:t>[restorative justice or other programmes.]</w:t>
      </w:r>
      <w:r>
        <w:t xml:space="preserve">.  </w:t>
      </w:r>
    </w:p>
    <w:p w14:paraId="2141779A" w14:textId="77777777" w:rsidR="00601805" w:rsidRDefault="00601805" w:rsidP="00601805">
      <w:pPr>
        <w:numPr>
          <w:ilvl w:val="0"/>
          <w:numId w:val="12"/>
        </w:numPr>
        <w:spacing w:after="0" w:line="264" w:lineRule="auto"/>
        <w:ind w:left="1134" w:right="176" w:hanging="431"/>
      </w:pPr>
      <w:r>
        <w:t xml:space="preserve">Staff will assess whether parents and carers need to be involved.  </w:t>
      </w:r>
    </w:p>
    <w:p w14:paraId="67960A36" w14:textId="77777777" w:rsidR="00601805" w:rsidRPr="004D3ED5" w:rsidRDefault="00601805" w:rsidP="00601805">
      <w:pPr>
        <w:numPr>
          <w:ilvl w:val="0"/>
          <w:numId w:val="12"/>
        </w:numPr>
        <w:spacing w:after="120" w:line="264" w:lineRule="auto"/>
        <w:ind w:left="1134" w:right="176" w:hanging="431"/>
      </w:pPr>
      <w:r>
        <w:t xml:space="preserve">Staff will assess whether any other authorities (such as police of local authority) need to be involved, particularly when actions take place outside of school.  </w:t>
      </w:r>
    </w:p>
    <w:p w14:paraId="0212AD76" w14:textId="77777777" w:rsidR="00601805" w:rsidRPr="00A7758D" w:rsidRDefault="00601805" w:rsidP="00601805">
      <w:pPr>
        <w:pStyle w:val="Heading1"/>
        <w:numPr>
          <w:ilvl w:val="0"/>
          <w:numId w:val="2"/>
        </w:numPr>
        <w:spacing w:after="120" w:line="264" w:lineRule="auto"/>
        <w:rPr>
          <w:rFonts w:asciiTheme="minorHAnsi" w:hAnsiTheme="minorHAnsi" w:cstheme="minorHAnsi"/>
          <w:sz w:val="22"/>
        </w:rPr>
      </w:pPr>
      <w:r w:rsidRPr="00A7758D">
        <w:rPr>
          <w:rFonts w:asciiTheme="minorHAnsi" w:hAnsiTheme="minorHAnsi" w:cstheme="minorHAnsi"/>
          <w:sz w:val="22"/>
        </w:rPr>
        <w:t xml:space="preserve">Roles &amp; Responsibilities </w:t>
      </w:r>
    </w:p>
    <w:p w14:paraId="2195344D" w14:textId="77777777" w:rsidR="00601805" w:rsidRPr="004D3ED5" w:rsidRDefault="00601805" w:rsidP="00601805">
      <w:pPr>
        <w:pStyle w:val="ListParagraph"/>
        <w:numPr>
          <w:ilvl w:val="0"/>
          <w:numId w:val="10"/>
        </w:numPr>
        <w:spacing w:after="0" w:line="264" w:lineRule="auto"/>
        <w:ind w:left="992" w:hanging="357"/>
        <w:contextualSpacing w:val="0"/>
        <w:rPr>
          <w:rFonts w:asciiTheme="minorHAnsi" w:hAnsiTheme="minorHAnsi" w:cstheme="minorHAnsi"/>
          <w:sz w:val="22"/>
        </w:rPr>
      </w:pPr>
      <w:r w:rsidRPr="004D3ED5">
        <w:rPr>
          <w:rFonts w:asciiTheme="minorHAnsi" w:hAnsiTheme="minorHAnsi" w:cstheme="minorHAnsi"/>
          <w:sz w:val="22"/>
        </w:rPr>
        <w:t>All staff at ODBST schools have a responsibility for implementing this and their school’s policy and dealing appropriately with incidents that are brought to their attention.</w:t>
      </w:r>
    </w:p>
    <w:p w14:paraId="74043CCC" w14:textId="77777777" w:rsidR="00601805" w:rsidRPr="004D3ED5" w:rsidRDefault="00601805" w:rsidP="00601805">
      <w:pPr>
        <w:pStyle w:val="ListParagraph"/>
        <w:numPr>
          <w:ilvl w:val="0"/>
          <w:numId w:val="10"/>
        </w:numPr>
        <w:spacing w:after="0" w:line="264" w:lineRule="auto"/>
        <w:ind w:left="992" w:hanging="357"/>
        <w:contextualSpacing w:val="0"/>
        <w:rPr>
          <w:rFonts w:asciiTheme="minorHAnsi" w:hAnsiTheme="minorHAnsi" w:cstheme="minorHAnsi"/>
          <w:sz w:val="22"/>
        </w:rPr>
      </w:pPr>
      <w:r w:rsidRPr="004D3ED5">
        <w:rPr>
          <w:rFonts w:asciiTheme="minorHAnsi" w:hAnsiTheme="minorHAnsi" w:cstheme="minorHAnsi"/>
          <w:sz w:val="22"/>
        </w:rPr>
        <w:t>Schools are urged to appoint someone who will manage bullying in the school, provide support for staff, provide guidance on curriculum development to ensure bulling is a taught element of the school’s work and ensure appropriate training is provided for all staff.</w:t>
      </w:r>
    </w:p>
    <w:p w14:paraId="619D523F" w14:textId="77777777" w:rsidR="00601805" w:rsidRPr="004D3ED5" w:rsidRDefault="00601805" w:rsidP="00601805">
      <w:pPr>
        <w:pStyle w:val="ListParagraph"/>
        <w:numPr>
          <w:ilvl w:val="0"/>
          <w:numId w:val="10"/>
        </w:numPr>
        <w:spacing w:after="0" w:line="264" w:lineRule="auto"/>
        <w:ind w:left="992" w:hanging="357"/>
        <w:contextualSpacing w:val="0"/>
        <w:rPr>
          <w:rFonts w:asciiTheme="minorHAnsi" w:hAnsiTheme="minorHAnsi" w:cstheme="minorHAnsi"/>
          <w:sz w:val="22"/>
        </w:rPr>
      </w:pPr>
      <w:r w:rsidRPr="004D3ED5">
        <w:rPr>
          <w:rFonts w:asciiTheme="minorHAnsi" w:hAnsiTheme="minorHAnsi" w:cstheme="minorHAnsi"/>
          <w:sz w:val="22"/>
        </w:rPr>
        <w:t>The Headteacher is responsible for ensuring the policy is implemented consistently and effectively.</w:t>
      </w:r>
    </w:p>
    <w:p w14:paraId="6B6929B4" w14:textId="77777777" w:rsidR="00601805" w:rsidRPr="004D3ED5" w:rsidRDefault="00601805" w:rsidP="00601805">
      <w:pPr>
        <w:pStyle w:val="ListParagraph"/>
        <w:numPr>
          <w:ilvl w:val="0"/>
          <w:numId w:val="10"/>
        </w:numPr>
        <w:spacing w:after="120" w:line="264" w:lineRule="auto"/>
        <w:ind w:left="992" w:hanging="357"/>
        <w:contextualSpacing w:val="0"/>
        <w:rPr>
          <w:rFonts w:asciiTheme="minorHAnsi" w:hAnsiTheme="minorHAnsi" w:cstheme="minorHAnsi"/>
          <w:sz w:val="22"/>
        </w:rPr>
      </w:pPr>
      <w:r w:rsidRPr="004D3ED5">
        <w:rPr>
          <w:rFonts w:asciiTheme="minorHAnsi" w:hAnsiTheme="minorHAnsi" w:cstheme="minorHAnsi"/>
          <w:sz w:val="22"/>
        </w:rPr>
        <w:t>The impact of this policy will be monitored by governors through regular audit of records of serious incidents and alleged bullying during school visits. The outcome of this monitoring will be reported to Local Governing Bodies and will impact on future development of associated policies and practice.</w:t>
      </w:r>
    </w:p>
    <w:p w14:paraId="3C71D108" w14:textId="77777777" w:rsidR="00601805" w:rsidRPr="00A7758D" w:rsidRDefault="00601805" w:rsidP="00601805">
      <w:pPr>
        <w:pStyle w:val="Heading1"/>
        <w:numPr>
          <w:ilvl w:val="0"/>
          <w:numId w:val="2"/>
        </w:numPr>
        <w:spacing w:after="120" w:line="264" w:lineRule="auto"/>
        <w:rPr>
          <w:rFonts w:asciiTheme="minorHAnsi" w:hAnsiTheme="minorHAnsi" w:cstheme="minorHAnsi"/>
          <w:sz w:val="22"/>
        </w:rPr>
      </w:pPr>
      <w:r w:rsidRPr="00A7758D">
        <w:rPr>
          <w:rFonts w:asciiTheme="minorHAnsi" w:hAnsiTheme="minorHAnsi" w:cstheme="minorHAnsi"/>
          <w:sz w:val="22"/>
        </w:rPr>
        <w:t xml:space="preserve">Entitlement and Inclusion  </w:t>
      </w:r>
    </w:p>
    <w:p w14:paraId="756CF672" w14:textId="77777777" w:rsidR="00601805" w:rsidRPr="004D3ED5" w:rsidRDefault="00601805" w:rsidP="00601805">
      <w:pPr>
        <w:pStyle w:val="ListParagraph"/>
        <w:numPr>
          <w:ilvl w:val="1"/>
          <w:numId w:val="2"/>
        </w:numPr>
        <w:spacing w:after="120" w:line="264" w:lineRule="auto"/>
        <w:ind w:left="709"/>
        <w:contextualSpacing w:val="0"/>
        <w:rPr>
          <w:rFonts w:asciiTheme="minorHAnsi" w:hAnsiTheme="minorHAnsi" w:cstheme="minorHAnsi"/>
          <w:sz w:val="22"/>
        </w:rPr>
      </w:pPr>
      <w:r w:rsidRPr="00A7758D">
        <w:rPr>
          <w:rFonts w:asciiTheme="minorHAnsi" w:hAnsiTheme="minorHAnsi" w:cstheme="minorHAnsi"/>
          <w:sz w:val="22"/>
        </w:rPr>
        <w:t xml:space="preserve">All pupils, whatever their ability, gender, race, religion, size or weight are entitled to feel safe and have full and equal access to provision both during the school day and during extracurricular activities. All pupils have the right to be listened to and fairly treated if they report or are accused of bullying. </w:t>
      </w:r>
    </w:p>
    <w:p w14:paraId="70376BBF" w14:textId="77777777" w:rsidR="00601805" w:rsidRPr="00A7758D" w:rsidRDefault="00601805" w:rsidP="00601805">
      <w:pPr>
        <w:pStyle w:val="Heading1"/>
        <w:numPr>
          <w:ilvl w:val="0"/>
          <w:numId w:val="2"/>
        </w:numPr>
        <w:spacing w:after="120" w:line="264" w:lineRule="auto"/>
        <w:rPr>
          <w:rFonts w:asciiTheme="minorHAnsi" w:hAnsiTheme="minorHAnsi" w:cstheme="minorHAnsi"/>
          <w:sz w:val="22"/>
        </w:rPr>
      </w:pPr>
      <w:r w:rsidRPr="00A7758D">
        <w:rPr>
          <w:rFonts w:asciiTheme="minorHAnsi" w:hAnsiTheme="minorHAnsi" w:cstheme="minorHAnsi"/>
          <w:sz w:val="22"/>
        </w:rPr>
        <w:t>Raising awareness / Staff training</w:t>
      </w:r>
      <w:r w:rsidRPr="00A7758D">
        <w:rPr>
          <w:rFonts w:asciiTheme="minorHAnsi" w:hAnsiTheme="minorHAnsi" w:cstheme="minorHAnsi"/>
          <w:b w:val="0"/>
          <w:sz w:val="22"/>
        </w:rPr>
        <w:t xml:space="preserve"> </w:t>
      </w:r>
    </w:p>
    <w:p w14:paraId="192D73CD" w14:textId="77777777" w:rsidR="00601805" w:rsidRPr="00A7758D" w:rsidRDefault="00601805" w:rsidP="00601805">
      <w:pPr>
        <w:pStyle w:val="ListParagraph"/>
        <w:numPr>
          <w:ilvl w:val="1"/>
          <w:numId w:val="2"/>
        </w:numPr>
        <w:spacing w:after="120" w:line="264" w:lineRule="auto"/>
        <w:ind w:hanging="508"/>
        <w:contextualSpacing w:val="0"/>
        <w:rPr>
          <w:rFonts w:asciiTheme="minorHAnsi" w:hAnsiTheme="minorHAnsi" w:cstheme="minorHAnsi"/>
          <w:sz w:val="22"/>
        </w:rPr>
      </w:pPr>
      <w:r w:rsidRPr="00A7758D">
        <w:rPr>
          <w:rFonts w:asciiTheme="minorHAnsi" w:hAnsiTheme="minorHAnsi" w:cstheme="minorHAnsi"/>
          <w:sz w:val="22"/>
        </w:rPr>
        <w:t xml:space="preserve">Information about the school’s bullying strategy/policy </w:t>
      </w:r>
      <w:r w:rsidRPr="00A7758D">
        <w:rPr>
          <w:rFonts w:asciiTheme="minorHAnsi" w:hAnsiTheme="minorHAnsi" w:cstheme="minorHAnsi"/>
          <w:sz w:val="22"/>
          <w:u w:val="single"/>
        </w:rPr>
        <w:t>must</w:t>
      </w:r>
      <w:r w:rsidRPr="00A7758D">
        <w:rPr>
          <w:rFonts w:asciiTheme="minorHAnsi" w:hAnsiTheme="minorHAnsi" w:cstheme="minorHAnsi"/>
          <w:sz w:val="22"/>
        </w:rPr>
        <w:t xml:space="preserve"> be made available to parents on the school’s website and on request.</w:t>
      </w:r>
    </w:p>
    <w:p w14:paraId="7FC04B39" w14:textId="77777777" w:rsidR="00601805" w:rsidRPr="00A7758D" w:rsidRDefault="00601805" w:rsidP="00601805">
      <w:pPr>
        <w:pStyle w:val="ListParagraph"/>
        <w:numPr>
          <w:ilvl w:val="1"/>
          <w:numId w:val="2"/>
        </w:numPr>
        <w:spacing w:after="120" w:line="264" w:lineRule="auto"/>
        <w:ind w:hanging="508"/>
        <w:contextualSpacing w:val="0"/>
        <w:rPr>
          <w:rFonts w:asciiTheme="minorHAnsi" w:hAnsiTheme="minorHAnsi" w:cstheme="minorHAnsi"/>
          <w:sz w:val="22"/>
        </w:rPr>
      </w:pPr>
      <w:r w:rsidRPr="00A7758D">
        <w:rPr>
          <w:rFonts w:asciiTheme="minorHAnsi" w:hAnsiTheme="minorHAnsi" w:cstheme="minorHAnsi"/>
          <w:sz w:val="22"/>
        </w:rPr>
        <w:t xml:space="preserve">Schools in the trust are urged to take part annually in ‘Anti-bullying Week’ to highlighting positive behaviours and attitudes. </w:t>
      </w:r>
    </w:p>
    <w:p w14:paraId="0F12BC0D" w14:textId="77777777" w:rsidR="00601805" w:rsidRPr="004D3ED5" w:rsidRDefault="00601805" w:rsidP="00601805">
      <w:pPr>
        <w:pStyle w:val="ListParagraph"/>
        <w:numPr>
          <w:ilvl w:val="1"/>
          <w:numId w:val="2"/>
        </w:numPr>
        <w:spacing w:after="120" w:line="264" w:lineRule="auto"/>
        <w:ind w:hanging="508"/>
        <w:contextualSpacing w:val="0"/>
        <w:rPr>
          <w:rFonts w:asciiTheme="minorHAnsi" w:hAnsiTheme="minorHAnsi" w:cstheme="minorHAnsi"/>
          <w:sz w:val="22"/>
        </w:rPr>
      </w:pPr>
      <w:r w:rsidRPr="00A7758D">
        <w:rPr>
          <w:rFonts w:asciiTheme="minorHAnsi" w:hAnsiTheme="minorHAnsi" w:cstheme="minorHAnsi"/>
          <w:sz w:val="22"/>
        </w:rPr>
        <w:lastRenderedPageBreak/>
        <w:t xml:space="preserve">New staff should be inducted into the school’s safeguarding and anti-bullying procedures on arrival. This training should be refreshed for the whole staff every two years. </w:t>
      </w:r>
    </w:p>
    <w:p w14:paraId="5CC4F964" w14:textId="77777777" w:rsidR="00601805" w:rsidRPr="00A7758D" w:rsidRDefault="00601805" w:rsidP="00601805">
      <w:pPr>
        <w:pStyle w:val="ListParagraph"/>
        <w:numPr>
          <w:ilvl w:val="0"/>
          <w:numId w:val="2"/>
        </w:numPr>
        <w:spacing w:after="120" w:line="264" w:lineRule="auto"/>
        <w:contextualSpacing w:val="0"/>
        <w:rPr>
          <w:rFonts w:asciiTheme="minorHAnsi" w:hAnsiTheme="minorHAnsi" w:cstheme="minorHAnsi"/>
          <w:sz w:val="22"/>
        </w:rPr>
      </w:pPr>
      <w:r w:rsidRPr="00A7758D">
        <w:rPr>
          <w:rFonts w:asciiTheme="minorHAnsi" w:hAnsiTheme="minorHAnsi" w:cstheme="minorHAnsi"/>
          <w:b/>
          <w:sz w:val="22"/>
        </w:rPr>
        <w:t xml:space="preserve">Review </w:t>
      </w:r>
    </w:p>
    <w:p w14:paraId="0BA053CA" w14:textId="2F668690" w:rsidR="00601805" w:rsidRPr="00A7758D" w:rsidRDefault="00601805" w:rsidP="00601805">
      <w:pPr>
        <w:pStyle w:val="ListParagraph"/>
        <w:numPr>
          <w:ilvl w:val="1"/>
          <w:numId w:val="2"/>
        </w:numPr>
        <w:spacing w:after="120" w:line="264" w:lineRule="auto"/>
        <w:ind w:hanging="508"/>
        <w:contextualSpacing w:val="0"/>
        <w:rPr>
          <w:rFonts w:asciiTheme="minorHAnsi" w:hAnsiTheme="minorHAnsi" w:cstheme="minorHAnsi"/>
          <w:sz w:val="22"/>
        </w:rPr>
      </w:pPr>
      <w:r w:rsidRPr="00A7758D">
        <w:rPr>
          <w:rFonts w:asciiTheme="minorHAnsi" w:hAnsiTheme="minorHAnsi" w:cstheme="minorHAnsi"/>
          <w:sz w:val="22"/>
        </w:rPr>
        <w:t>The policy will be reviewed every three years or earlier if relevant.</w:t>
      </w:r>
      <w:r w:rsidRPr="00A7758D">
        <w:t xml:space="preserve"> </w:t>
      </w:r>
      <w:r w:rsidRPr="00A7758D">
        <w:rPr>
          <w:rFonts w:asciiTheme="minorHAnsi" w:hAnsiTheme="minorHAnsi" w:cstheme="minorHAnsi"/>
          <w:sz w:val="22"/>
        </w:rPr>
        <w:t xml:space="preserve">The relevant body, through the </w:t>
      </w:r>
      <w:r w:rsidR="00863DB3">
        <w:rPr>
          <w:rFonts w:asciiTheme="minorHAnsi" w:hAnsiTheme="minorHAnsi" w:cstheme="minorHAnsi"/>
          <w:sz w:val="22"/>
        </w:rPr>
        <w:t>Academy Effectiveness</w:t>
      </w:r>
      <w:r w:rsidRPr="00A7758D">
        <w:rPr>
          <w:rFonts w:asciiTheme="minorHAnsi" w:hAnsiTheme="minorHAnsi" w:cstheme="minorHAnsi"/>
          <w:sz w:val="22"/>
        </w:rPr>
        <w:t xml:space="preserve"> </w:t>
      </w:r>
      <w:r w:rsidR="00863DB3">
        <w:rPr>
          <w:rFonts w:asciiTheme="minorHAnsi" w:hAnsiTheme="minorHAnsi" w:cstheme="minorHAnsi"/>
          <w:sz w:val="22"/>
        </w:rPr>
        <w:t>C</w:t>
      </w:r>
      <w:r w:rsidRPr="00A7758D">
        <w:rPr>
          <w:rFonts w:asciiTheme="minorHAnsi" w:hAnsiTheme="minorHAnsi" w:cstheme="minorHAnsi"/>
          <w:sz w:val="22"/>
        </w:rPr>
        <w:t>ommittee, will monitor any concerns or complaints raised in relation to the policy on a similar triennial basis.</w:t>
      </w:r>
    </w:p>
    <w:p w14:paraId="20BB136C" w14:textId="77777777" w:rsidR="00601805" w:rsidRPr="00A7758D" w:rsidRDefault="00601805" w:rsidP="00601805">
      <w:pPr>
        <w:pStyle w:val="Heading1"/>
        <w:numPr>
          <w:ilvl w:val="0"/>
          <w:numId w:val="2"/>
        </w:numPr>
        <w:spacing w:after="120" w:line="264" w:lineRule="auto"/>
        <w:rPr>
          <w:rFonts w:asciiTheme="minorHAnsi" w:hAnsiTheme="minorHAnsi" w:cstheme="minorHAnsi"/>
          <w:sz w:val="22"/>
        </w:rPr>
      </w:pPr>
      <w:r w:rsidRPr="00A7758D">
        <w:rPr>
          <w:rFonts w:asciiTheme="minorHAnsi" w:hAnsiTheme="minorHAnsi" w:cstheme="minorHAnsi"/>
          <w:sz w:val="22"/>
        </w:rPr>
        <w:t xml:space="preserve">Links to Other Policies </w:t>
      </w:r>
    </w:p>
    <w:p w14:paraId="43E4E210" w14:textId="06CA2254" w:rsidR="00601805" w:rsidRDefault="00601805" w:rsidP="00601805">
      <w:pPr>
        <w:pStyle w:val="ListParagraph"/>
        <w:numPr>
          <w:ilvl w:val="0"/>
          <w:numId w:val="11"/>
        </w:numPr>
        <w:spacing w:after="0" w:line="264" w:lineRule="auto"/>
        <w:ind w:left="1134" w:hanging="357"/>
        <w:contextualSpacing w:val="0"/>
        <w:rPr>
          <w:rFonts w:asciiTheme="minorHAnsi" w:hAnsiTheme="minorHAnsi" w:cstheme="minorHAnsi"/>
          <w:sz w:val="22"/>
        </w:rPr>
      </w:pPr>
      <w:r w:rsidRPr="004D3ED5">
        <w:rPr>
          <w:rFonts w:asciiTheme="minorHAnsi" w:hAnsiTheme="minorHAnsi" w:cstheme="minorHAnsi"/>
          <w:sz w:val="22"/>
        </w:rPr>
        <w:t xml:space="preserve">Behaviour Policy </w:t>
      </w:r>
    </w:p>
    <w:p w14:paraId="1393A5CB" w14:textId="38B09031" w:rsidR="0071572D" w:rsidRPr="0071572D" w:rsidRDefault="0071572D" w:rsidP="00601805">
      <w:pPr>
        <w:pStyle w:val="ListParagraph"/>
        <w:numPr>
          <w:ilvl w:val="0"/>
          <w:numId w:val="11"/>
        </w:numPr>
        <w:spacing w:after="0" w:line="264" w:lineRule="auto"/>
        <w:ind w:left="1134" w:hanging="357"/>
        <w:contextualSpacing w:val="0"/>
        <w:rPr>
          <w:rFonts w:asciiTheme="minorHAnsi" w:hAnsiTheme="minorHAnsi" w:cstheme="minorHAnsi"/>
          <w:sz w:val="22"/>
          <w:highlight w:val="yellow"/>
        </w:rPr>
      </w:pPr>
      <w:bookmarkStart w:id="0" w:name="_GoBack"/>
      <w:r w:rsidRPr="0071572D">
        <w:rPr>
          <w:rFonts w:asciiTheme="minorHAnsi" w:hAnsiTheme="minorHAnsi" w:cstheme="minorHAnsi"/>
          <w:sz w:val="22"/>
          <w:highlight w:val="yellow"/>
        </w:rPr>
        <w:t>Peer on Peer Abuse/Sexual Harassment Policy</w:t>
      </w:r>
    </w:p>
    <w:bookmarkEnd w:id="0"/>
    <w:p w14:paraId="3EC152C2" w14:textId="77777777" w:rsidR="00601805" w:rsidRPr="004D3ED5" w:rsidRDefault="00601805" w:rsidP="00601805">
      <w:pPr>
        <w:pStyle w:val="ListParagraph"/>
        <w:numPr>
          <w:ilvl w:val="0"/>
          <w:numId w:val="11"/>
        </w:numPr>
        <w:spacing w:after="0" w:line="264" w:lineRule="auto"/>
        <w:ind w:left="1134" w:hanging="357"/>
        <w:contextualSpacing w:val="0"/>
        <w:rPr>
          <w:rFonts w:asciiTheme="minorHAnsi" w:hAnsiTheme="minorHAnsi" w:cstheme="minorHAnsi"/>
          <w:sz w:val="22"/>
        </w:rPr>
      </w:pPr>
      <w:r w:rsidRPr="004D3ED5">
        <w:rPr>
          <w:rFonts w:asciiTheme="minorHAnsi" w:hAnsiTheme="minorHAnsi" w:cstheme="minorHAnsi"/>
          <w:sz w:val="22"/>
        </w:rPr>
        <w:t xml:space="preserve">Safeguarding Policy </w:t>
      </w:r>
    </w:p>
    <w:p w14:paraId="1990B93E" w14:textId="77777777" w:rsidR="00601805" w:rsidRPr="004D3ED5" w:rsidRDefault="00601805" w:rsidP="00601805">
      <w:pPr>
        <w:pStyle w:val="ListParagraph"/>
        <w:numPr>
          <w:ilvl w:val="0"/>
          <w:numId w:val="11"/>
        </w:numPr>
        <w:spacing w:after="0" w:line="264" w:lineRule="auto"/>
        <w:ind w:left="1134" w:hanging="357"/>
        <w:contextualSpacing w:val="0"/>
        <w:rPr>
          <w:rFonts w:asciiTheme="minorHAnsi" w:hAnsiTheme="minorHAnsi" w:cstheme="minorHAnsi"/>
          <w:sz w:val="22"/>
        </w:rPr>
      </w:pPr>
      <w:r w:rsidRPr="004D3ED5">
        <w:rPr>
          <w:rFonts w:asciiTheme="minorHAnsi" w:hAnsiTheme="minorHAnsi" w:cstheme="minorHAnsi"/>
          <w:sz w:val="22"/>
        </w:rPr>
        <w:t xml:space="preserve">Complaints Policy </w:t>
      </w:r>
    </w:p>
    <w:p w14:paraId="601F2E0D" w14:textId="77777777" w:rsidR="00601805" w:rsidRPr="004D3ED5" w:rsidRDefault="00601805" w:rsidP="00601805">
      <w:pPr>
        <w:pStyle w:val="ListParagraph"/>
        <w:numPr>
          <w:ilvl w:val="0"/>
          <w:numId w:val="11"/>
        </w:numPr>
        <w:spacing w:after="0" w:line="264" w:lineRule="auto"/>
        <w:ind w:left="1134" w:hanging="357"/>
        <w:contextualSpacing w:val="0"/>
        <w:rPr>
          <w:rFonts w:asciiTheme="minorHAnsi" w:hAnsiTheme="minorHAnsi" w:cstheme="minorHAnsi"/>
          <w:sz w:val="22"/>
        </w:rPr>
      </w:pPr>
      <w:r w:rsidRPr="004D3ED5">
        <w:rPr>
          <w:rFonts w:asciiTheme="minorHAnsi" w:hAnsiTheme="minorHAnsi" w:cstheme="minorHAnsi"/>
          <w:sz w:val="22"/>
        </w:rPr>
        <w:t xml:space="preserve">PSHE Policy </w:t>
      </w:r>
    </w:p>
    <w:p w14:paraId="2736A136" w14:textId="77777777" w:rsidR="00601805" w:rsidRPr="004D3ED5" w:rsidRDefault="00601805" w:rsidP="00601805">
      <w:pPr>
        <w:pStyle w:val="ListParagraph"/>
        <w:numPr>
          <w:ilvl w:val="0"/>
          <w:numId w:val="11"/>
        </w:numPr>
        <w:spacing w:after="0" w:line="264" w:lineRule="auto"/>
        <w:ind w:left="1134" w:hanging="357"/>
        <w:contextualSpacing w:val="0"/>
        <w:rPr>
          <w:rFonts w:asciiTheme="minorHAnsi" w:hAnsiTheme="minorHAnsi" w:cstheme="minorHAnsi"/>
          <w:sz w:val="22"/>
        </w:rPr>
      </w:pPr>
      <w:r w:rsidRPr="004D3ED5">
        <w:rPr>
          <w:rFonts w:asciiTheme="minorHAnsi" w:hAnsiTheme="minorHAnsi" w:cstheme="minorHAnsi"/>
          <w:sz w:val="22"/>
        </w:rPr>
        <w:t xml:space="preserve">E-Safety &amp; ICT Acceptable Use Policy </w:t>
      </w:r>
    </w:p>
    <w:p w14:paraId="75D34B16" w14:textId="77777777" w:rsidR="00601805" w:rsidRPr="00A7758D" w:rsidRDefault="00601805" w:rsidP="00601805">
      <w:pPr>
        <w:pStyle w:val="ListParagraph"/>
        <w:numPr>
          <w:ilvl w:val="0"/>
          <w:numId w:val="2"/>
        </w:numPr>
        <w:spacing w:after="120" w:line="264" w:lineRule="auto"/>
        <w:contextualSpacing w:val="0"/>
        <w:rPr>
          <w:rFonts w:asciiTheme="minorHAnsi" w:hAnsiTheme="minorHAnsi" w:cstheme="minorHAnsi"/>
          <w:b/>
          <w:sz w:val="22"/>
        </w:rPr>
      </w:pPr>
      <w:r w:rsidRPr="00A7758D">
        <w:rPr>
          <w:rFonts w:asciiTheme="minorHAnsi" w:hAnsiTheme="minorHAnsi" w:cstheme="minorHAnsi"/>
          <w:b/>
          <w:sz w:val="22"/>
        </w:rPr>
        <w:t>Delegation</w:t>
      </w:r>
    </w:p>
    <w:p w14:paraId="45F48D38" w14:textId="120EEC5F" w:rsidR="00601805" w:rsidRDefault="00601805" w:rsidP="00601805">
      <w:pPr>
        <w:pStyle w:val="ListParagraph"/>
        <w:numPr>
          <w:ilvl w:val="1"/>
          <w:numId w:val="2"/>
        </w:numPr>
        <w:spacing w:after="120" w:line="264" w:lineRule="auto"/>
        <w:ind w:hanging="508"/>
        <w:contextualSpacing w:val="0"/>
        <w:rPr>
          <w:rFonts w:asciiTheme="minorHAnsi" w:hAnsiTheme="minorHAnsi" w:cstheme="minorHAnsi"/>
          <w:sz w:val="22"/>
        </w:rPr>
      </w:pPr>
      <w:r w:rsidRPr="00A7758D">
        <w:rPr>
          <w:rFonts w:asciiTheme="minorHAnsi" w:hAnsiTheme="minorHAnsi" w:cstheme="minorHAnsi"/>
          <w:sz w:val="22"/>
        </w:rPr>
        <w:t xml:space="preserve">The relevant body has chosen to delegate its functions to </w:t>
      </w:r>
      <w:r w:rsidR="00863DB3">
        <w:rPr>
          <w:rFonts w:asciiTheme="minorHAnsi" w:hAnsiTheme="minorHAnsi" w:cstheme="minorHAnsi"/>
          <w:sz w:val="22"/>
        </w:rPr>
        <w:t>L</w:t>
      </w:r>
      <w:r w:rsidRPr="00A7758D">
        <w:rPr>
          <w:rFonts w:asciiTheme="minorHAnsi" w:hAnsiTheme="minorHAnsi" w:cstheme="minorHAnsi"/>
          <w:sz w:val="22"/>
        </w:rPr>
        <w:t xml:space="preserve">ocal </w:t>
      </w:r>
      <w:r w:rsidR="00863DB3">
        <w:rPr>
          <w:rFonts w:asciiTheme="minorHAnsi" w:hAnsiTheme="minorHAnsi" w:cstheme="minorHAnsi"/>
          <w:sz w:val="22"/>
        </w:rPr>
        <w:t>G</w:t>
      </w:r>
      <w:r w:rsidRPr="00A7758D">
        <w:rPr>
          <w:rFonts w:asciiTheme="minorHAnsi" w:hAnsiTheme="minorHAnsi" w:cstheme="minorHAnsi"/>
          <w:sz w:val="22"/>
        </w:rPr>
        <w:t xml:space="preserve">overning </w:t>
      </w:r>
      <w:r w:rsidR="00863DB3">
        <w:rPr>
          <w:rFonts w:asciiTheme="minorHAnsi" w:hAnsiTheme="minorHAnsi" w:cstheme="minorHAnsi"/>
          <w:sz w:val="22"/>
        </w:rPr>
        <w:t>B</w:t>
      </w:r>
      <w:r w:rsidRPr="00A7758D">
        <w:rPr>
          <w:rFonts w:asciiTheme="minorHAnsi" w:hAnsiTheme="minorHAnsi" w:cstheme="minorHAnsi"/>
          <w:sz w:val="22"/>
        </w:rPr>
        <w:t xml:space="preserve">odies and </w:t>
      </w:r>
      <w:r w:rsidR="00863DB3">
        <w:rPr>
          <w:rFonts w:asciiTheme="minorHAnsi" w:hAnsiTheme="minorHAnsi" w:cstheme="minorHAnsi"/>
          <w:sz w:val="22"/>
        </w:rPr>
        <w:t>H</w:t>
      </w:r>
      <w:r w:rsidRPr="00A7758D">
        <w:rPr>
          <w:rFonts w:asciiTheme="minorHAnsi" w:hAnsiTheme="minorHAnsi" w:cstheme="minorHAnsi"/>
          <w:sz w:val="22"/>
        </w:rPr>
        <w:t>eadteachers as set out in this policy.</w:t>
      </w:r>
    </w:p>
    <w:p w14:paraId="51DA6B7E" w14:textId="77777777" w:rsidR="00601805" w:rsidRPr="004D3ED5" w:rsidRDefault="00601805" w:rsidP="00601805">
      <w:pPr>
        <w:spacing w:after="60" w:line="264" w:lineRule="auto"/>
        <w:rPr>
          <w:rFonts w:cstheme="minorHAnsi"/>
        </w:rPr>
      </w:pPr>
    </w:p>
    <w:p w14:paraId="435AABEC" w14:textId="77777777" w:rsidR="00601805" w:rsidRDefault="00601805" w:rsidP="00601805">
      <w:pPr>
        <w:spacing w:after="60" w:line="264" w:lineRule="auto"/>
        <w:rPr>
          <w:rFonts w:cstheme="minorHAnsi"/>
        </w:rPr>
      </w:pPr>
      <w:r w:rsidRPr="002B3766">
        <w:rPr>
          <w:rFonts w:cstheme="minorHAnsi"/>
        </w:rPr>
        <w:t xml:space="preserve"> </w:t>
      </w:r>
    </w:p>
    <w:p w14:paraId="08824CD6" w14:textId="77777777" w:rsidR="00601805" w:rsidRDefault="00601805" w:rsidP="00601805">
      <w:pPr>
        <w:rPr>
          <w:rFonts w:cstheme="minorHAnsi"/>
        </w:rPr>
      </w:pPr>
      <w:r>
        <w:rPr>
          <w:rFonts w:cstheme="minorHAnsi"/>
        </w:rPr>
        <w:br w:type="page"/>
      </w:r>
    </w:p>
    <w:p w14:paraId="09CA67E4" w14:textId="77777777" w:rsidR="00601805" w:rsidRPr="00964AB2" w:rsidRDefault="00601805" w:rsidP="00601805">
      <w:pPr>
        <w:spacing w:after="200" w:line="276" w:lineRule="auto"/>
        <w:rPr>
          <w:rFonts w:eastAsia="Gill Sans MT"/>
          <w:b/>
        </w:rPr>
      </w:pPr>
      <w:r w:rsidRPr="00964AB2">
        <w:rPr>
          <w:rFonts w:eastAsia="Gill Sans MT"/>
          <w:b/>
        </w:rPr>
        <w:lastRenderedPageBreak/>
        <w:t>Appendix A</w:t>
      </w:r>
      <w:r>
        <w:rPr>
          <w:rFonts w:eastAsia="Gill Sans MT"/>
          <w:b/>
        </w:rPr>
        <w:t xml:space="preserve">  </w:t>
      </w:r>
      <w:r w:rsidRPr="00964AB2">
        <w:rPr>
          <w:rFonts w:eastAsia="Gill Sans MT"/>
          <w:b/>
        </w:rPr>
        <w:t>Bullying and prejudice related incidents report form template</w:t>
      </w:r>
    </w:p>
    <w:p w14:paraId="35004782" w14:textId="7974C1A6" w:rsidR="00601805" w:rsidRDefault="00601805" w:rsidP="00601805">
      <w:pPr>
        <w:spacing w:after="200" w:line="276" w:lineRule="auto"/>
      </w:pPr>
      <w:r w:rsidRPr="00964AB2">
        <w:rPr>
          <w:rFonts w:eastAsia="Gill Sans MT"/>
        </w:rPr>
        <w:t>Every bullying or prejudice</w:t>
      </w:r>
      <w:r w:rsidR="00863DB3">
        <w:rPr>
          <w:rFonts w:eastAsia="Gill Sans MT"/>
        </w:rPr>
        <w:t>-</w:t>
      </w:r>
      <w:r w:rsidRPr="00964AB2">
        <w:rPr>
          <w:rFonts w:eastAsia="Gill Sans MT"/>
        </w:rPr>
        <w:t>related incident should be recorded on a form such as this or directly on the school database. The categories on the form should match the categories for selection on the central log/data</w:t>
      </w:r>
      <w:r>
        <w:t>.</w:t>
      </w:r>
    </w:p>
    <w:p w14:paraId="66C40A1C" w14:textId="10F6B8CF" w:rsidR="00601805" w:rsidRDefault="00601805" w:rsidP="00601805">
      <w:pPr>
        <w:spacing w:after="200" w:line="276" w:lineRule="auto"/>
        <w:rPr>
          <w:rFonts w:eastAsia="Gill Sans MT"/>
        </w:rPr>
      </w:pPr>
      <w:r w:rsidRPr="00A43B67">
        <w:rPr>
          <w:rFonts w:eastAsia="Gill Sans MT"/>
        </w:rPr>
        <w:t>If you are unsure of the category (for example</w:t>
      </w:r>
      <w:r w:rsidR="00863DB3">
        <w:rPr>
          <w:rFonts w:eastAsia="Gill Sans MT"/>
        </w:rPr>
        <w:t>,</w:t>
      </w:r>
      <w:r w:rsidRPr="00A43B67">
        <w:rPr>
          <w:rFonts w:eastAsia="Gill Sans MT"/>
        </w:rPr>
        <w:t xml:space="preserve"> whether it is homophobic or biphobic bullying) then you can tick all</w:t>
      </w:r>
      <w:r w:rsidRPr="00964AB2">
        <w:rPr>
          <w:rFonts w:eastAsia="Gill Sans MT"/>
        </w:rPr>
        <w:t xml:space="preserve">. </w:t>
      </w:r>
    </w:p>
    <w:p w14:paraId="44BB7C55" w14:textId="77777777" w:rsidR="00601805" w:rsidRPr="00964AB2" w:rsidRDefault="00601805" w:rsidP="00601805">
      <w:pPr>
        <w:spacing w:after="200" w:line="276" w:lineRule="auto"/>
        <w:rPr>
          <w:rFonts w:eastAsia="Gill Sans MT"/>
        </w:rPr>
      </w:pPr>
    </w:p>
    <w:tbl>
      <w:tblPr>
        <w:tblStyle w:val="TableGrid"/>
        <w:tblW w:w="0" w:type="auto"/>
        <w:tblLook w:val="04A0" w:firstRow="1" w:lastRow="0" w:firstColumn="1" w:lastColumn="0" w:noHBand="0" w:noVBand="1"/>
      </w:tblPr>
      <w:tblGrid>
        <w:gridCol w:w="1924"/>
        <w:gridCol w:w="339"/>
        <w:gridCol w:w="1585"/>
        <w:gridCol w:w="1925"/>
        <w:gridCol w:w="1924"/>
        <w:gridCol w:w="1925"/>
      </w:tblGrid>
      <w:tr w:rsidR="00601805" w14:paraId="5C961541" w14:textId="77777777" w:rsidTr="00494AA9">
        <w:tc>
          <w:tcPr>
            <w:tcW w:w="9622" w:type="dxa"/>
            <w:gridSpan w:val="6"/>
            <w:shd w:val="clear" w:color="auto" w:fill="9481A7" w:themeFill="accent3" w:themeFillShade="BF"/>
            <w:vAlign w:val="center"/>
          </w:tcPr>
          <w:p w14:paraId="09C4C3BE" w14:textId="77777777" w:rsidR="00601805" w:rsidRDefault="00601805" w:rsidP="00494AA9">
            <w:pPr>
              <w:spacing w:after="200" w:line="276" w:lineRule="auto"/>
              <w:rPr>
                <w:rFonts w:eastAsia="Gill Sans MT"/>
                <w:b/>
              </w:rPr>
            </w:pPr>
            <w:r w:rsidRPr="008B449D">
              <w:rPr>
                <w:rFonts w:eastAsia="Gill Sans MT"/>
                <w:b/>
                <w:color w:val="FFFFFF" w:themeColor="background1"/>
              </w:rPr>
              <w:t>1. Staff Details</w:t>
            </w:r>
          </w:p>
        </w:tc>
      </w:tr>
      <w:tr w:rsidR="00601805" w14:paraId="47FD8D28" w14:textId="77777777" w:rsidTr="00494AA9">
        <w:tc>
          <w:tcPr>
            <w:tcW w:w="2263" w:type="dxa"/>
            <w:gridSpan w:val="2"/>
          </w:tcPr>
          <w:p w14:paraId="04BA5887" w14:textId="77777777" w:rsidR="00601805" w:rsidRDefault="00601805" w:rsidP="00494AA9">
            <w:pPr>
              <w:spacing w:after="200" w:line="276" w:lineRule="auto"/>
              <w:rPr>
                <w:rFonts w:eastAsia="Gill Sans MT"/>
                <w:b/>
              </w:rPr>
            </w:pPr>
            <w:r>
              <w:rPr>
                <w:rFonts w:eastAsia="Gill Sans MT"/>
                <w:b/>
              </w:rPr>
              <w:t>Date completing Form</w:t>
            </w:r>
          </w:p>
        </w:tc>
        <w:tc>
          <w:tcPr>
            <w:tcW w:w="7359" w:type="dxa"/>
            <w:gridSpan w:val="4"/>
          </w:tcPr>
          <w:p w14:paraId="7BE2D475" w14:textId="77777777" w:rsidR="00601805" w:rsidRDefault="00601805" w:rsidP="00494AA9">
            <w:pPr>
              <w:spacing w:after="200" w:line="276" w:lineRule="auto"/>
              <w:rPr>
                <w:rFonts w:eastAsia="Gill Sans MT"/>
                <w:b/>
              </w:rPr>
            </w:pPr>
          </w:p>
        </w:tc>
      </w:tr>
      <w:tr w:rsidR="00601805" w14:paraId="4B4DAE3E" w14:textId="77777777" w:rsidTr="00494AA9">
        <w:tc>
          <w:tcPr>
            <w:tcW w:w="2263" w:type="dxa"/>
            <w:gridSpan w:val="2"/>
          </w:tcPr>
          <w:p w14:paraId="651D0CB9" w14:textId="77777777" w:rsidR="00601805" w:rsidRDefault="00601805" w:rsidP="00494AA9">
            <w:pPr>
              <w:spacing w:after="200" w:line="276" w:lineRule="auto"/>
              <w:rPr>
                <w:rFonts w:eastAsia="Gill Sans MT"/>
                <w:b/>
              </w:rPr>
            </w:pPr>
            <w:r>
              <w:rPr>
                <w:rFonts w:eastAsia="Gill Sans MT"/>
                <w:b/>
              </w:rPr>
              <w:t>Name of staff</w:t>
            </w:r>
          </w:p>
        </w:tc>
        <w:tc>
          <w:tcPr>
            <w:tcW w:w="7359" w:type="dxa"/>
            <w:gridSpan w:val="4"/>
          </w:tcPr>
          <w:p w14:paraId="267E0334" w14:textId="77777777" w:rsidR="00601805" w:rsidRDefault="00601805" w:rsidP="00494AA9">
            <w:pPr>
              <w:spacing w:after="200" w:line="276" w:lineRule="auto"/>
              <w:rPr>
                <w:rFonts w:eastAsia="Gill Sans MT"/>
                <w:b/>
              </w:rPr>
            </w:pPr>
          </w:p>
        </w:tc>
      </w:tr>
      <w:tr w:rsidR="00601805" w14:paraId="07788D62" w14:textId="77777777" w:rsidTr="00494AA9">
        <w:tc>
          <w:tcPr>
            <w:tcW w:w="9622" w:type="dxa"/>
            <w:gridSpan w:val="6"/>
          </w:tcPr>
          <w:p w14:paraId="7E225DE1" w14:textId="532951F5" w:rsidR="00601805" w:rsidRDefault="00601805" w:rsidP="00664742">
            <w:pPr>
              <w:spacing w:after="200" w:line="276" w:lineRule="auto"/>
              <w:rPr>
                <w:rFonts w:eastAsia="Gill Sans MT"/>
                <w:b/>
              </w:rPr>
            </w:pPr>
            <w:r>
              <w:rPr>
                <w:rFonts w:eastAsia="Gill Sans MT"/>
                <w:b/>
              </w:rPr>
              <w:t xml:space="preserve">After completing this form it should be handed to </w:t>
            </w:r>
            <w:r w:rsidR="00664742" w:rsidRPr="00664742">
              <w:rPr>
                <w:rFonts w:eastAsia="Gill Sans MT"/>
                <w:b/>
              </w:rPr>
              <w:t>Rebecca Sutherland</w:t>
            </w:r>
            <w:r w:rsidR="00664742">
              <w:rPr>
                <w:rFonts w:eastAsia="Gill Sans MT"/>
                <w:b/>
              </w:rPr>
              <w:t xml:space="preserve"> (head teacher) </w:t>
            </w:r>
          </w:p>
        </w:tc>
      </w:tr>
      <w:tr w:rsidR="00601805" w14:paraId="151E40D2" w14:textId="77777777" w:rsidTr="00494AA9">
        <w:trPr>
          <w:trHeight w:val="268"/>
        </w:trPr>
        <w:tc>
          <w:tcPr>
            <w:tcW w:w="9622" w:type="dxa"/>
            <w:gridSpan w:val="6"/>
            <w:shd w:val="clear" w:color="auto" w:fill="9481A7" w:themeFill="accent3" w:themeFillShade="BF"/>
          </w:tcPr>
          <w:p w14:paraId="36D499D5" w14:textId="77777777" w:rsidR="00601805" w:rsidRPr="000A6615" w:rsidRDefault="00601805" w:rsidP="00494AA9">
            <w:pPr>
              <w:spacing w:after="200" w:line="276" w:lineRule="auto"/>
              <w:rPr>
                <w:rFonts w:eastAsia="Gill Sans MT"/>
                <w:b/>
              </w:rPr>
            </w:pPr>
            <w:r w:rsidRPr="008B449D">
              <w:rPr>
                <w:rFonts w:eastAsia="Gill Sans MT"/>
                <w:b/>
                <w:color w:val="FFFFFF" w:themeColor="background1"/>
              </w:rPr>
              <w:t>2 Details of Incident</w:t>
            </w:r>
            <w:r w:rsidRPr="008B449D">
              <w:rPr>
                <w:rFonts w:eastAsia="Gill Sans MT"/>
                <w:color w:val="FFFFFF" w:themeColor="background1"/>
                <w:sz w:val="20"/>
                <w:szCs w:val="20"/>
              </w:rPr>
              <w:t xml:space="preserve"> </w:t>
            </w:r>
          </w:p>
        </w:tc>
      </w:tr>
      <w:tr w:rsidR="00601805" w14:paraId="61494672" w14:textId="77777777" w:rsidTr="00494AA9">
        <w:tc>
          <w:tcPr>
            <w:tcW w:w="2263" w:type="dxa"/>
            <w:gridSpan w:val="2"/>
            <w:shd w:val="clear" w:color="auto" w:fill="F3F1F5" w:themeFill="accent3" w:themeFillTint="33"/>
          </w:tcPr>
          <w:p w14:paraId="44A973DB" w14:textId="77777777" w:rsidR="00601805" w:rsidRPr="00CD2278" w:rsidRDefault="00601805" w:rsidP="00494AA9">
            <w:pPr>
              <w:spacing w:after="200" w:line="276" w:lineRule="auto"/>
              <w:rPr>
                <w:rFonts w:eastAsia="Gill Sans MT"/>
                <w:b/>
              </w:rPr>
            </w:pPr>
            <w:r>
              <w:rPr>
                <w:rFonts w:eastAsia="Gill Sans MT"/>
                <w:b/>
              </w:rPr>
              <w:t>Bullying:</w:t>
            </w:r>
            <w:r w:rsidRPr="00CD2278">
              <w:rPr>
                <w:rFonts w:eastAsia="Gill Sans MT"/>
                <w:b/>
              </w:rPr>
              <w:t xml:space="preserve"> Nature of incident: Tick all that apply</w:t>
            </w:r>
          </w:p>
          <w:p w14:paraId="33CE81E9" w14:textId="77777777" w:rsidR="00601805" w:rsidRDefault="00601805" w:rsidP="00494AA9">
            <w:pPr>
              <w:spacing w:after="200" w:line="276" w:lineRule="auto"/>
              <w:rPr>
                <w:rFonts w:eastAsia="Gill Sans MT"/>
                <w:b/>
              </w:rPr>
            </w:pPr>
          </w:p>
        </w:tc>
        <w:tc>
          <w:tcPr>
            <w:tcW w:w="7359" w:type="dxa"/>
            <w:gridSpan w:val="4"/>
          </w:tcPr>
          <w:p w14:paraId="145A89F6" w14:textId="77777777" w:rsidR="00601805" w:rsidRPr="00CD2278" w:rsidRDefault="00601805" w:rsidP="00601805">
            <w:pPr>
              <w:pStyle w:val="ListParagraph"/>
              <w:numPr>
                <w:ilvl w:val="0"/>
                <w:numId w:val="13"/>
              </w:numPr>
              <w:spacing w:after="200" w:line="276" w:lineRule="auto"/>
              <w:rPr>
                <w:rFonts w:eastAsia="Gill Sans MT"/>
                <w:b/>
                <w:color w:val="auto"/>
                <w:sz w:val="22"/>
              </w:rPr>
            </w:pPr>
            <w:r w:rsidRPr="00CD2278">
              <w:rPr>
                <w:rFonts w:eastAsia="Gill Sans MT"/>
                <w:b/>
                <w:color w:val="auto"/>
                <w:sz w:val="22"/>
              </w:rPr>
              <w:t>Physical (e.g. hitting, kicking, pushing or</w:t>
            </w:r>
          </w:p>
          <w:p w14:paraId="706B4C53" w14:textId="0AA3C7C5" w:rsidR="00601805" w:rsidRPr="00CD2278" w:rsidRDefault="00601805" w:rsidP="00601805">
            <w:pPr>
              <w:pStyle w:val="ListParagraph"/>
              <w:numPr>
                <w:ilvl w:val="0"/>
                <w:numId w:val="13"/>
              </w:numPr>
              <w:spacing w:after="200" w:line="276" w:lineRule="auto"/>
              <w:rPr>
                <w:rFonts w:eastAsia="Gill Sans MT"/>
                <w:b/>
                <w:color w:val="auto"/>
                <w:sz w:val="22"/>
              </w:rPr>
            </w:pPr>
            <w:r w:rsidRPr="00CD2278">
              <w:rPr>
                <w:rFonts w:eastAsia="Gill Sans MT"/>
                <w:b/>
                <w:color w:val="auto"/>
                <w:sz w:val="22"/>
              </w:rPr>
              <w:t xml:space="preserve">inappropriate/unwanted physical contact </w:t>
            </w:r>
          </w:p>
          <w:p w14:paraId="5F5C0190" w14:textId="77777777" w:rsidR="00601805" w:rsidRDefault="00601805" w:rsidP="00601805">
            <w:pPr>
              <w:pStyle w:val="ListParagraph"/>
              <w:numPr>
                <w:ilvl w:val="0"/>
                <w:numId w:val="13"/>
              </w:numPr>
              <w:spacing w:after="200" w:line="276" w:lineRule="auto"/>
              <w:rPr>
                <w:rFonts w:eastAsia="Gill Sans MT"/>
                <w:b/>
                <w:color w:val="auto"/>
                <w:sz w:val="22"/>
              </w:rPr>
            </w:pPr>
            <w:r w:rsidRPr="00CD2278">
              <w:rPr>
                <w:rFonts w:eastAsia="Gill Sans MT"/>
                <w:b/>
                <w:color w:val="auto"/>
                <w:sz w:val="22"/>
              </w:rPr>
              <w:t>Verbal (e.g. name calling, ri</w:t>
            </w:r>
            <w:r>
              <w:rPr>
                <w:rFonts w:eastAsia="Gill Sans MT"/>
                <w:b/>
                <w:color w:val="auto"/>
                <w:sz w:val="22"/>
              </w:rPr>
              <w:t>dicule, comments)</w:t>
            </w:r>
          </w:p>
          <w:p w14:paraId="67B4E36D" w14:textId="77777777" w:rsidR="00601805" w:rsidRDefault="00601805" w:rsidP="00601805">
            <w:pPr>
              <w:pStyle w:val="ListParagraph"/>
              <w:numPr>
                <w:ilvl w:val="0"/>
                <w:numId w:val="13"/>
              </w:numPr>
              <w:spacing w:after="200" w:line="276" w:lineRule="auto"/>
              <w:rPr>
                <w:rFonts w:eastAsia="Gill Sans MT"/>
                <w:b/>
                <w:color w:val="auto"/>
                <w:sz w:val="22"/>
              </w:rPr>
            </w:pPr>
            <w:r w:rsidRPr="00CD2278">
              <w:rPr>
                <w:rFonts w:eastAsia="Gill Sans MT"/>
                <w:b/>
                <w:color w:val="auto"/>
                <w:sz w:val="22"/>
              </w:rPr>
              <w:t>Cyber (e.g. me</w:t>
            </w:r>
            <w:r>
              <w:rPr>
                <w:rFonts w:eastAsia="Gill Sans MT"/>
                <w:b/>
                <w:color w:val="auto"/>
                <w:sz w:val="22"/>
              </w:rPr>
              <w:t xml:space="preserve">ssaging, social media, email) </w:t>
            </w:r>
          </w:p>
          <w:p w14:paraId="2185BEF1" w14:textId="77777777" w:rsidR="00601805" w:rsidRPr="00CD2278" w:rsidRDefault="00601805" w:rsidP="00601805">
            <w:pPr>
              <w:pStyle w:val="ListParagraph"/>
              <w:numPr>
                <w:ilvl w:val="0"/>
                <w:numId w:val="13"/>
              </w:numPr>
              <w:spacing w:after="200" w:line="276" w:lineRule="auto"/>
              <w:rPr>
                <w:rFonts w:eastAsia="Gill Sans MT"/>
                <w:b/>
                <w:color w:val="auto"/>
                <w:sz w:val="22"/>
              </w:rPr>
            </w:pPr>
            <w:r w:rsidRPr="00CD2278">
              <w:rPr>
                <w:rFonts w:eastAsia="Gill Sans MT"/>
                <w:b/>
                <w:color w:val="auto"/>
                <w:sz w:val="22"/>
              </w:rPr>
              <w:t xml:space="preserve">Emotional/indirect/segregation (e.g. excluding someone, spreading rumours) </w:t>
            </w:r>
          </w:p>
          <w:p w14:paraId="22FADE12" w14:textId="77777777" w:rsidR="00601805" w:rsidRPr="00CD2278" w:rsidRDefault="00601805" w:rsidP="00601805">
            <w:pPr>
              <w:pStyle w:val="ListParagraph"/>
              <w:numPr>
                <w:ilvl w:val="0"/>
                <w:numId w:val="13"/>
              </w:numPr>
              <w:spacing w:after="200" w:line="276" w:lineRule="auto"/>
              <w:rPr>
                <w:rFonts w:eastAsia="Gill Sans MT"/>
                <w:b/>
                <w:color w:val="auto"/>
                <w:sz w:val="22"/>
              </w:rPr>
            </w:pPr>
            <w:r w:rsidRPr="00CD2278">
              <w:rPr>
                <w:rFonts w:eastAsia="Gill Sans MT"/>
                <w:b/>
                <w:color w:val="auto"/>
                <w:sz w:val="22"/>
              </w:rPr>
              <w:t>Visual/written (e.g. graffiti, gestures, wearing racist insignia)</w:t>
            </w:r>
          </w:p>
          <w:p w14:paraId="0D262D10" w14:textId="77777777" w:rsidR="00601805" w:rsidRPr="00CD2278" w:rsidRDefault="00601805" w:rsidP="00601805">
            <w:pPr>
              <w:pStyle w:val="ListParagraph"/>
              <w:numPr>
                <w:ilvl w:val="0"/>
                <w:numId w:val="13"/>
              </w:numPr>
              <w:spacing w:after="200" w:line="276" w:lineRule="auto"/>
              <w:rPr>
                <w:rFonts w:eastAsia="Gill Sans MT"/>
                <w:b/>
                <w:color w:val="auto"/>
                <w:sz w:val="22"/>
              </w:rPr>
            </w:pPr>
            <w:r w:rsidRPr="00CD2278">
              <w:rPr>
                <w:rFonts w:eastAsia="Gill Sans MT"/>
                <w:b/>
                <w:color w:val="auto"/>
                <w:sz w:val="22"/>
              </w:rPr>
              <w:t>Damage to personal property</w:t>
            </w:r>
          </w:p>
          <w:p w14:paraId="0C9B6E19" w14:textId="77777777" w:rsidR="00601805" w:rsidRPr="00CD2278" w:rsidRDefault="00601805" w:rsidP="00601805">
            <w:pPr>
              <w:pStyle w:val="ListParagraph"/>
              <w:numPr>
                <w:ilvl w:val="0"/>
                <w:numId w:val="13"/>
              </w:numPr>
              <w:spacing w:after="200" w:line="276" w:lineRule="auto"/>
              <w:rPr>
                <w:rFonts w:eastAsia="Gill Sans MT"/>
                <w:b/>
                <w:color w:val="auto"/>
                <w:sz w:val="22"/>
              </w:rPr>
            </w:pPr>
            <w:r w:rsidRPr="00CD2278">
              <w:rPr>
                <w:rFonts w:eastAsia="Gill Sans MT"/>
                <w:b/>
                <w:color w:val="auto"/>
                <w:sz w:val="22"/>
              </w:rPr>
              <w:t>Threat with a weapon</w:t>
            </w:r>
          </w:p>
          <w:p w14:paraId="41DB59CC" w14:textId="77777777" w:rsidR="00601805" w:rsidRPr="00CD2278" w:rsidRDefault="00601805" w:rsidP="00601805">
            <w:pPr>
              <w:pStyle w:val="ListParagraph"/>
              <w:numPr>
                <w:ilvl w:val="0"/>
                <w:numId w:val="13"/>
              </w:numPr>
              <w:spacing w:after="200" w:line="276" w:lineRule="auto"/>
              <w:rPr>
                <w:rFonts w:eastAsia="Gill Sans MT"/>
                <w:b/>
                <w:color w:val="auto"/>
                <w:sz w:val="22"/>
              </w:rPr>
            </w:pPr>
            <w:r w:rsidRPr="00CD2278">
              <w:rPr>
                <w:rFonts w:eastAsia="Gill Sans MT"/>
                <w:b/>
                <w:color w:val="auto"/>
                <w:sz w:val="22"/>
              </w:rPr>
              <w:t>Theft or extortion</w:t>
            </w:r>
          </w:p>
          <w:p w14:paraId="1710C11A" w14:textId="77777777" w:rsidR="00601805" w:rsidRPr="00CD2278" w:rsidRDefault="00601805" w:rsidP="00601805">
            <w:pPr>
              <w:pStyle w:val="ListParagraph"/>
              <w:numPr>
                <w:ilvl w:val="0"/>
                <w:numId w:val="13"/>
              </w:numPr>
              <w:spacing w:after="200" w:line="276" w:lineRule="auto"/>
              <w:rPr>
                <w:rFonts w:eastAsia="Gill Sans MT"/>
                <w:b/>
                <w:color w:val="auto"/>
                <w:sz w:val="22"/>
              </w:rPr>
            </w:pPr>
            <w:r w:rsidRPr="00CD2278">
              <w:rPr>
                <w:rFonts w:eastAsia="Gill Sans MT"/>
                <w:b/>
                <w:color w:val="auto"/>
                <w:sz w:val="22"/>
              </w:rPr>
              <w:t>Persistent Bullying</w:t>
            </w:r>
          </w:p>
          <w:p w14:paraId="78CCBBB0" w14:textId="77777777" w:rsidR="00601805" w:rsidRPr="00CD2278" w:rsidRDefault="00601805" w:rsidP="00601805">
            <w:pPr>
              <w:pStyle w:val="ListParagraph"/>
              <w:numPr>
                <w:ilvl w:val="0"/>
                <w:numId w:val="13"/>
              </w:numPr>
              <w:spacing w:after="200" w:line="276" w:lineRule="auto"/>
              <w:rPr>
                <w:rFonts w:eastAsia="Gill Sans MT"/>
                <w:b/>
                <w:color w:val="auto"/>
                <w:sz w:val="22"/>
              </w:rPr>
            </w:pPr>
            <w:r w:rsidRPr="00CD2278">
              <w:rPr>
                <w:rFonts w:eastAsia="Gill Sans MT"/>
                <w:b/>
                <w:color w:val="auto"/>
                <w:sz w:val="22"/>
              </w:rPr>
              <w:t>Prejudice related incident</w:t>
            </w:r>
          </w:p>
        </w:tc>
      </w:tr>
      <w:tr w:rsidR="00601805" w14:paraId="30BF7B64" w14:textId="77777777" w:rsidTr="00494AA9">
        <w:tc>
          <w:tcPr>
            <w:tcW w:w="2263" w:type="dxa"/>
            <w:gridSpan w:val="2"/>
            <w:shd w:val="clear" w:color="auto" w:fill="F3F1F5" w:themeFill="accent3" w:themeFillTint="33"/>
          </w:tcPr>
          <w:p w14:paraId="532078D3" w14:textId="77777777" w:rsidR="00601805" w:rsidRDefault="00601805" w:rsidP="00494AA9">
            <w:pPr>
              <w:spacing w:after="200" w:line="276" w:lineRule="auto"/>
              <w:rPr>
                <w:rFonts w:eastAsia="Gill Sans MT"/>
                <w:b/>
              </w:rPr>
            </w:pPr>
            <w:r w:rsidRPr="00CD2278">
              <w:rPr>
                <w:rFonts w:eastAsia="Gill Sans MT"/>
                <w:b/>
              </w:rPr>
              <w:t>Form of bullying or incident:</w:t>
            </w:r>
          </w:p>
        </w:tc>
        <w:tc>
          <w:tcPr>
            <w:tcW w:w="7359" w:type="dxa"/>
            <w:gridSpan w:val="4"/>
          </w:tcPr>
          <w:p w14:paraId="1FC828B2" w14:textId="77777777" w:rsidR="00601805" w:rsidRPr="00CD2278" w:rsidRDefault="00601805" w:rsidP="00601805">
            <w:pPr>
              <w:pStyle w:val="ListParagraph"/>
              <w:numPr>
                <w:ilvl w:val="0"/>
                <w:numId w:val="14"/>
              </w:numPr>
              <w:spacing w:after="200" w:line="276" w:lineRule="auto"/>
              <w:rPr>
                <w:rFonts w:eastAsia="Gill Sans MT"/>
                <w:b/>
                <w:color w:val="auto"/>
                <w:sz w:val="22"/>
              </w:rPr>
            </w:pPr>
            <w:r w:rsidRPr="00CD2278">
              <w:rPr>
                <w:rFonts w:eastAsia="Gill Sans MT"/>
                <w:b/>
                <w:color w:val="auto"/>
                <w:sz w:val="22"/>
              </w:rPr>
              <w:t xml:space="preserve">Race – racist bullying </w:t>
            </w:r>
          </w:p>
          <w:p w14:paraId="5CCDF9AC" w14:textId="3A5C66B0" w:rsidR="00601805" w:rsidRPr="00CD2278" w:rsidRDefault="00601805" w:rsidP="00601805">
            <w:pPr>
              <w:pStyle w:val="ListParagraph"/>
              <w:numPr>
                <w:ilvl w:val="0"/>
                <w:numId w:val="14"/>
              </w:numPr>
              <w:spacing w:after="200" w:line="276" w:lineRule="auto"/>
              <w:rPr>
                <w:rFonts w:eastAsia="Gill Sans MT"/>
                <w:b/>
                <w:color w:val="auto"/>
                <w:sz w:val="22"/>
              </w:rPr>
            </w:pPr>
            <w:r w:rsidRPr="00CD2278">
              <w:rPr>
                <w:rFonts w:eastAsia="Gill Sans MT"/>
                <w:b/>
                <w:color w:val="auto"/>
                <w:sz w:val="22"/>
              </w:rPr>
              <w:t xml:space="preserve">Sexual orientation – homophobic </w:t>
            </w:r>
            <w:r w:rsidR="00863DB3">
              <w:rPr>
                <w:rFonts w:eastAsia="Gill Sans MT"/>
                <w:b/>
                <w:color w:val="auto"/>
                <w:sz w:val="22"/>
              </w:rPr>
              <w:t>s</w:t>
            </w:r>
            <w:r w:rsidRPr="00CD2278">
              <w:rPr>
                <w:rFonts w:eastAsia="Gill Sans MT"/>
                <w:b/>
                <w:color w:val="auto"/>
                <w:sz w:val="22"/>
              </w:rPr>
              <w:t>exual orientation – biphobic</w:t>
            </w:r>
          </w:p>
          <w:p w14:paraId="64F0207C" w14:textId="77777777" w:rsidR="00601805" w:rsidRPr="00CD2278" w:rsidRDefault="00601805" w:rsidP="00601805">
            <w:pPr>
              <w:pStyle w:val="ListParagraph"/>
              <w:numPr>
                <w:ilvl w:val="0"/>
                <w:numId w:val="14"/>
              </w:numPr>
              <w:spacing w:after="200" w:line="276" w:lineRule="auto"/>
              <w:rPr>
                <w:rFonts w:eastAsia="Gill Sans MT"/>
                <w:b/>
                <w:color w:val="auto"/>
                <w:sz w:val="22"/>
              </w:rPr>
            </w:pPr>
            <w:r w:rsidRPr="00CD2278">
              <w:rPr>
                <w:rFonts w:eastAsia="Gill Sans MT"/>
                <w:b/>
                <w:color w:val="auto"/>
                <w:sz w:val="22"/>
              </w:rPr>
              <w:t>Special educational needs (SEN) or Disability</w:t>
            </w:r>
          </w:p>
          <w:p w14:paraId="6B1B2F8D" w14:textId="77777777" w:rsidR="00601805" w:rsidRPr="00CD2278" w:rsidRDefault="00601805" w:rsidP="00601805">
            <w:pPr>
              <w:pStyle w:val="ListParagraph"/>
              <w:numPr>
                <w:ilvl w:val="0"/>
                <w:numId w:val="14"/>
              </w:numPr>
              <w:spacing w:after="200" w:line="276" w:lineRule="auto"/>
              <w:rPr>
                <w:rFonts w:eastAsia="Gill Sans MT"/>
                <w:b/>
                <w:color w:val="auto"/>
                <w:sz w:val="22"/>
              </w:rPr>
            </w:pPr>
            <w:r w:rsidRPr="00CD2278">
              <w:rPr>
                <w:rFonts w:eastAsia="Gill Sans MT"/>
                <w:b/>
                <w:color w:val="auto"/>
                <w:sz w:val="22"/>
              </w:rPr>
              <w:t>Culture or class</w:t>
            </w:r>
          </w:p>
          <w:p w14:paraId="0CFC33C1" w14:textId="77777777" w:rsidR="00601805" w:rsidRPr="00CD2278" w:rsidRDefault="00601805" w:rsidP="00601805">
            <w:pPr>
              <w:pStyle w:val="ListParagraph"/>
              <w:numPr>
                <w:ilvl w:val="0"/>
                <w:numId w:val="14"/>
              </w:numPr>
              <w:spacing w:after="200" w:line="276" w:lineRule="auto"/>
              <w:rPr>
                <w:rFonts w:eastAsia="Gill Sans MT"/>
                <w:b/>
                <w:color w:val="auto"/>
                <w:sz w:val="22"/>
              </w:rPr>
            </w:pPr>
            <w:r w:rsidRPr="00CD2278">
              <w:rPr>
                <w:rFonts w:eastAsia="Gill Sans MT"/>
                <w:b/>
                <w:color w:val="auto"/>
                <w:sz w:val="22"/>
              </w:rPr>
              <w:t>Gender identity – transphobic</w:t>
            </w:r>
          </w:p>
          <w:p w14:paraId="425A2C95" w14:textId="77777777" w:rsidR="00601805" w:rsidRPr="00CD2278" w:rsidRDefault="00601805" w:rsidP="00601805">
            <w:pPr>
              <w:pStyle w:val="ListParagraph"/>
              <w:numPr>
                <w:ilvl w:val="0"/>
                <w:numId w:val="14"/>
              </w:numPr>
              <w:spacing w:after="200" w:line="276" w:lineRule="auto"/>
              <w:rPr>
                <w:rFonts w:eastAsia="Gill Sans MT"/>
                <w:b/>
                <w:color w:val="auto"/>
                <w:sz w:val="22"/>
              </w:rPr>
            </w:pPr>
            <w:r w:rsidRPr="00CD2278">
              <w:rPr>
                <w:rFonts w:eastAsia="Gill Sans MT"/>
                <w:b/>
                <w:color w:val="auto"/>
                <w:sz w:val="22"/>
              </w:rPr>
              <w:t>Gender – sexist bullying</w:t>
            </w:r>
          </w:p>
          <w:p w14:paraId="186D362F" w14:textId="77777777" w:rsidR="00601805" w:rsidRPr="00CD2278" w:rsidRDefault="00601805" w:rsidP="00601805">
            <w:pPr>
              <w:pStyle w:val="ListParagraph"/>
              <w:numPr>
                <w:ilvl w:val="0"/>
                <w:numId w:val="14"/>
              </w:numPr>
              <w:spacing w:after="200" w:line="276" w:lineRule="auto"/>
              <w:rPr>
                <w:rFonts w:eastAsia="Gill Sans MT"/>
                <w:b/>
                <w:color w:val="auto"/>
                <w:sz w:val="22"/>
              </w:rPr>
            </w:pPr>
            <w:r w:rsidRPr="00CD2278">
              <w:rPr>
                <w:rFonts w:eastAsia="Gill Sans MT"/>
                <w:b/>
                <w:color w:val="auto"/>
                <w:sz w:val="22"/>
              </w:rPr>
              <w:t>Appearance or health conditions</w:t>
            </w:r>
          </w:p>
          <w:p w14:paraId="30C46BB0" w14:textId="77777777" w:rsidR="00601805" w:rsidRPr="00CD2278" w:rsidRDefault="00601805" w:rsidP="00601805">
            <w:pPr>
              <w:pStyle w:val="ListParagraph"/>
              <w:numPr>
                <w:ilvl w:val="0"/>
                <w:numId w:val="14"/>
              </w:numPr>
              <w:spacing w:after="200" w:line="276" w:lineRule="auto"/>
              <w:rPr>
                <w:rFonts w:eastAsia="Gill Sans MT"/>
                <w:b/>
                <w:color w:val="auto"/>
                <w:sz w:val="22"/>
              </w:rPr>
            </w:pPr>
            <w:r w:rsidRPr="00CD2278">
              <w:rPr>
                <w:rFonts w:eastAsia="Gill Sans MT"/>
                <w:b/>
                <w:color w:val="auto"/>
                <w:sz w:val="22"/>
              </w:rPr>
              <w:t>Religion or Belief related</w:t>
            </w:r>
          </w:p>
          <w:p w14:paraId="7A6404C4" w14:textId="77777777" w:rsidR="00601805" w:rsidRPr="00CD2278" w:rsidRDefault="00601805" w:rsidP="00601805">
            <w:pPr>
              <w:pStyle w:val="ListParagraph"/>
              <w:numPr>
                <w:ilvl w:val="0"/>
                <w:numId w:val="14"/>
              </w:numPr>
              <w:spacing w:after="200" w:line="276" w:lineRule="auto"/>
              <w:rPr>
                <w:rFonts w:eastAsia="Gill Sans MT"/>
                <w:b/>
                <w:color w:val="auto"/>
                <w:sz w:val="22"/>
              </w:rPr>
            </w:pPr>
            <w:r w:rsidRPr="00CD2278">
              <w:rPr>
                <w:rFonts w:eastAsia="Gill Sans MT"/>
                <w:b/>
                <w:color w:val="auto"/>
                <w:sz w:val="22"/>
              </w:rPr>
              <w:t>Related to home or other personal circumstances</w:t>
            </w:r>
          </w:p>
          <w:p w14:paraId="6A17DE7E" w14:textId="77777777" w:rsidR="00601805" w:rsidRPr="00CD2278" w:rsidRDefault="00601805" w:rsidP="00601805">
            <w:pPr>
              <w:pStyle w:val="ListParagraph"/>
              <w:numPr>
                <w:ilvl w:val="0"/>
                <w:numId w:val="14"/>
              </w:numPr>
              <w:spacing w:after="200" w:line="276" w:lineRule="auto"/>
              <w:rPr>
                <w:rFonts w:eastAsia="Gill Sans MT"/>
                <w:b/>
                <w:color w:val="auto"/>
                <w:sz w:val="22"/>
              </w:rPr>
            </w:pPr>
            <w:r w:rsidRPr="00CD2278">
              <w:rPr>
                <w:rFonts w:eastAsia="Gill Sans MT"/>
                <w:b/>
                <w:color w:val="auto"/>
                <w:sz w:val="22"/>
              </w:rPr>
              <w:t>Other or non-specific</w:t>
            </w:r>
          </w:p>
        </w:tc>
      </w:tr>
      <w:tr w:rsidR="00601805" w14:paraId="7AEA6487" w14:textId="77777777" w:rsidTr="00494AA9">
        <w:trPr>
          <w:trHeight w:val="559"/>
        </w:trPr>
        <w:tc>
          <w:tcPr>
            <w:tcW w:w="9622" w:type="dxa"/>
            <w:gridSpan w:val="6"/>
            <w:shd w:val="clear" w:color="auto" w:fill="9481A7" w:themeFill="accent3" w:themeFillShade="BF"/>
          </w:tcPr>
          <w:p w14:paraId="3CED6938" w14:textId="77777777" w:rsidR="00601805" w:rsidRPr="00A43B67" w:rsidRDefault="00601805" w:rsidP="00494AA9">
            <w:pPr>
              <w:spacing w:line="264" w:lineRule="auto"/>
              <w:rPr>
                <w:rFonts w:eastAsia="Gill Sans MT"/>
                <w:b/>
                <w:color w:val="FFFFFF" w:themeColor="background1"/>
              </w:rPr>
            </w:pPr>
            <w:r w:rsidRPr="00A43B67">
              <w:rPr>
                <w:rFonts w:eastAsia="Gill Sans MT"/>
                <w:b/>
                <w:color w:val="FFFFFF" w:themeColor="background1"/>
              </w:rPr>
              <w:t>Details of those involved: record all involved, whether adults, pupils, visitors from the school community and from external organisations</w:t>
            </w:r>
          </w:p>
        </w:tc>
      </w:tr>
      <w:tr w:rsidR="00601805" w14:paraId="402D6A9E" w14:textId="77777777" w:rsidTr="00494AA9">
        <w:trPr>
          <w:trHeight w:val="496"/>
        </w:trPr>
        <w:tc>
          <w:tcPr>
            <w:tcW w:w="1924" w:type="dxa"/>
            <w:shd w:val="clear" w:color="auto" w:fill="E8E4EC" w:themeFill="accent3" w:themeFillTint="66"/>
          </w:tcPr>
          <w:p w14:paraId="0D1F916C" w14:textId="77777777" w:rsidR="00601805" w:rsidRPr="00A43B67" w:rsidRDefault="00601805" w:rsidP="00494AA9">
            <w:pPr>
              <w:spacing w:line="264" w:lineRule="auto"/>
              <w:jc w:val="center"/>
              <w:rPr>
                <w:rFonts w:eastAsia="Gill Sans MT"/>
                <w:b/>
                <w:sz w:val="20"/>
                <w:szCs w:val="20"/>
              </w:rPr>
            </w:pPr>
          </w:p>
        </w:tc>
        <w:tc>
          <w:tcPr>
            <w:tcW w:w="1924" w:type="dxa"/>
            <w:gridSpan w:val="2"/>
            <w:shd w:val="clear" w:color="auto" w:fill="E8E4EC" w:themeFill="accent3" w:themeFillTint="66"/>
          </w:tcPr>
          <w:p w14:paraId="0F1A91D0" w14:textId="77777777" w:rsidR="00601805" w:rsidRPr="00A43B67" w:rsidRDefault="00601805" w:rsidP="00494AA9">
            <w:pPr>
              <w:spacing w:line="264" w:lineRule="auto"/>
              <w:jc w:val="center"/>
              <w:rPr>
                <w:rFonts w:eastAsia="Gill Sans MT"/>
                <w:b/>
                <w:sz w:val="20"/>
                <w:szCs w:val="20"/>
              </w:rPr>
            </w:pPr>
            <w:r w:rsidRPr="00A43B67">
              <w:rPr>
                <w:rFonts w:eastAsia="Gill Sans MT"/>
                <w:b/>
                <w:sz w:val="20"/>
                <w:szCs w:val="20"/>
              </w:rPr>
              <w:t>Name:</w:t>
            </w:r>
          </w:p>
        </w:tc>
        <w:tc>
          <w:tcPr>
            <w:tcW w:w="1925" w:type="dxa"/>
            <w:shd w:val="clear" w:color="auto" w:fill="E8E4EC" w:themeFill="accent3" w:themeFillTint="66"/>
          </w:tcPr>
          <w:p w14:paraId="0958872C" w14:textId="77777777" w:rsidR="00601805" w:rsidRPr="00A43B67" w:rsidRDefault="00601805" w:rsidP="00494AA9">
            <w:pPr>
              <w:spacing w:line="264" w:lineRule="auto"/>
              <w:jc w:val="center"/>
              <w:rPr>
                <w:rFonts w:eastAsia="Gill Sans MT"/>
                <w:b/>
                <w:sz w:val="20"/>
                <w:szCs w:val="20"/>
              </w:rPr>
            </w:pPr>
            <w:r w:rsidRPr="00A43B67">
              <w:rPr>
                <w:rFonts w:eastAsia="Gill Sans MT"/>
                <w:b/>
                <w:sz w:val="20"/>
                <w:szCs w:val="20"/>
              </w:rPr>
              <w:t>Age/Year Group</w:t>
            </w:r>
          </w:p>
        </w:tc>
        <w:tc>
          <w:tcPr>
            <w:tcW w:w="1924" w:type="dxa"/>
            <w:shd w:val="clear" w:color="auto" w:fill="E8E4EC" w:themeFill="accent3" w:themeFillTint="66"/>
          </w:tcPr>
          <w:p w14:paraId="244655B6" w14:textId="77777777" w:rsidR="00601805" w:rsidRPr="00A43B67" w:rsidRDefault="00601805" w:rsidP="00494AA9">
            <w:pPr>
              <w:spacing w:line="264" w:lineRule="auto"/>
              <w:jc w:val="center"/>
              <w:rPr>
                <w:rFonts w:eastAsia="Gill Sans MT"/>
                <w:b/>
                <w:sz w:val="20"/>
                <w:szCs w:val="20"/>
              </w:rPr>
            </w:pPr>
            <w:r w:rsidRPr="00A43B67">
              <w:rPr>
                <w:rFonts w:eastAsia="Gill Sans MT"/>
                <w:b/>
                <w:sz w:val="20"/>
                <w:szCs w:val="20"/>
              </w:rPr>
              <w:t>Class teacher</w:t>
            </w:r>
          </w:p>
        </w:tc>
        <w:tc>
          <w:tcPr>
            <w:tcW w:w="1925" w:type="dxa"/>
            <w:shd w:val="clear" w:color="auto" w:fill="E8E4EC" w:themeFill="accent3" w:themeFillTint="66"/>
          </w:tcPr>
          <w:p w14:paraId="3952FFD5" w14:textId="77777777" w:rsidR="00601805" w:rsidRPr="00A43B67" w:rsidRDefault="00601805" w:rsidP="00494AA9">
            <w:pPr>
              <w:spacing w:line="264" w:lineRule="auto"/>
              <w:jc w:val="center"/>
              <w:rPr>
                <w:rFonts w:eastAsia="Gill Sans MT"/>
                <w:b/>
                <w:sz w:val="20"/>
                <w:szCs w:val="20"/>
              </w:rPr>
            </w:pPr>
            <w:r w:rsidRPr="00A43B67">
              <w:rPr>
                <w:rFonts w:eastAsia="Gill Sans MT"/>
                <w:b/>
                <w:sz w:val="20"/>
                <w:szCs w:val="20"/>
              </w:rPr>
              <w:t>Other: Gender, SEN, disability, BME</w:t>
            </w:r>
          </w:p>
        </w:tc>
      </w:tr>
      <w:tr w:rsidR="00601805" w14:paraId="7C9FC907" w14:textId="77777777" w:rsidTr="00494AA9">
        <w:tc>
          <w:tcPr>
            <w:tcW w:w="1924" w:type="dxa"/>
            <w:shd w:val="clear" w:color="auto" w:fill="E8E4EC" w:themeFill="accent3" w:themeFillTint="66"/>
          </w:tcPr>
          <w:p w14:paraId="295FF9E1" w14:textId="77777777" w:rsidR="00601805" w:rsidRDefault="00601805" w:rsidP="00494AA9">
            <w:pPr>
              <w:spacing w:line="264" w:lineRule="auto"/>
              <w:rPr>
                <w:rFonts w:eastAsia="Gill Sans MT"/>
                <w:b/>
              </w:rPr>
            </w:pPr>
            <w:r>
              <w:rPr>
                <w:rFonts w:eastAsia="Gill Sans MT"/>
                <w:b/>
              </w:rPr>
              <w:t>Target of bullying incident</w:t>
            </w:r>
          </w:p>
        </w:tc>
        <w:tc>
          <w:tcPr>
            <w:tcW w:w="1924" w:type="dxa"/>
            <w:gridSpan w:val="2"/>
          </w:tcPr>
          <w:p w14:paraId="6201F558" w14:textId="77777777" w:rsidR="00601805" w:rsidRDefault="00601805" w:rsidP="00494AA9">
            <w:pPr>
              <w:spacing w:line="264" w:lineRule="auto"/>
              <w:rPr>
                <w:rFonts w:eastAsia="Gill Sans MT"/>
                <w:b/>
              </w:rPr>
            </w:pPr>
          </w:p>
        </w:tc>
        <w:tc>
          <w:tcPr>
            <w:tcW w:w="1925" w:type="dxa"/>
          </w:tcPr>
          <w:p w14:paraId="002E0B30" w14:textId="77777777" w:rsidR="00601805" w:rsidRDefault="00601805" w:rsidP="00494AA9">
            <w:pPr>
              <w:spacing w:line="264" w:lineRule="auto"/>
              <w:rPr>
                <w:rFonts w:eastAsia="Gill Sans MT"/>
                <w:b/>
              </w:rPr>
            </w:pPr>
          </w:p>
        </w:tc>
        <w:tc>
          <w:tcPr>
            <w:tcW w:w="1924" w:type="dxa"/>
          </w:tcPr>
          <w:p w14:paraId="016FD83B" w14:textId="77777777" w:rsidR="00601805" w:rsidRDefault="00601805" w:rsidP="00494AA9">
            <w:pPr>
              <w:spacing w:line="264" w:lineRule="auto"/>
              <w:rPr>
                <w:rFonts w:eastAsia="Gill Sans MT"/>
                <w:b/>
              </w:rPr>
            </w:pPr>
          </w:p>
        </w:tc>
        <w:tc>
          <w:tcPr>
            <w:tcW w:w="1925" w:type="dxa"/>
          </w:tcPr>
          <w:p w14:paraId="3AC6EDDB" w14:textId="77777777" w:rsidR="00601805" w:rsidRDefault="00601805" w:rsidP="00494AA9">
            <w:pPr>
              <w:spacing w:line="264" w:lineRule="auto"/>
              <w:rPr>
                <w:rFonts w:eastAsia="Gill Sans MT"/>
                <w:b/>
              </w:rPr>
            </w:pPr>
          </w:p>
        </w:tc>
      </w:tr>
      <w:tr w:rsidR="00601805" w14:paraId="64BE5594" w14:textId="77777777" w:rsidTr="00494AA9">
        <w:tc>
          <w:tcPr>
            <w:tcW w:w="1924" w:type="dxa"/>
            <w:shd w:val="clear" w:color="auto" w:fill="E8E4EC" w:themeFill="accent3" w:themeFillTint="66"/>
          </w:tcPr>
          <w:p w14:paraId="18F0083B" w14:textId="77777777" w:rsidR="00601805" w:rsidRDefault="00601805" w:rsidP="00494AA9">
            <w:pPr>
              <w:spacing w:line="264" w:lineRule="auto"/>
              <w:rPr>
                <w:rFonts w:eastAsia="Gill Sans MT"/>
                <w:b/>
              </w:rPr>
            </w:pPr>
            <w:r>
              <w:rPr>
                <w:rFonts w:eastAsia="Gill Sans MT"/>
                <w:b/>
              </w:rPr>
              <w:t>Person Responsible for bullying incident</w:t>
            </w:r>
          </w:p>
        </w:tc>
        <w:tc>
          <w:tcPr>
            <w:tcW w:w="1924" w:type="dxa"/>
            <w:gridSpan w:val="2"/>
          </w:tcPr>
          <w:p w14:paraId="4B788E7C" w14:textId="77777777" w:rsidR="00601805" w:rsidRDefault="00601805" w:rsidP="00494AA9">
            <w:pPr>
              <w:spacing w:line="264" w:lineRule="auto"/>
              <w:rPr>
                <w:rFonts w:eastAsia="Gill Sans MT"/>
                <w:b/>
              </w:rPr>
            </w:pPr>
          </w:p>
        </w:tc>
        <w:tc>
          <w:tcPr>
            <w:tcW w:w="1925" w:type="dxa"/>
          </w:tcPr>
          <w:p w14:paraId="6AFEF6B9" w14:textId="77777777" w:rsidR="00601805" w:rsidRDefault="00601805" w:rsidP="00494AA9">
            <w:pPr>
              <w:spacing w:line="264" w:lineRule="auto"/>
              <w:rPr>
                <w:rFonts w:eastAsia="Gill Sans MT"/>
                <w:b/>
              </w:rPr>
            </w:pPr>
          </w:p>
        </w:tc>
        <w:tc>
          <w:tcPr>
            <w:tcW w:w="1924" w:type="dxa"/>
          </w:tcPr>
          <w:p w14:paraId="524C0294" w14:textId="77777777" w:rsidR="00601805" w:rsidRDefault="00601805" w:rsidP="00494AA9">
            <w:pPr>
              <w:spacing w:line="264" w:lineRule="auto"/>
              <w:rPr>
                <w:rFonts w:eastAsia="Gill Sans MT"/>
                <w:b/>
              </w:rPr>
            </w:pPr>
          </w:p>
        </w:tc>
        <w:tc>
          <w:tcPr>
            <w:tcW w:w="1925" w:type="dxa"/>
          </w:tcPr>
          <w:p w14:paraId="490BCCD8" w14:textId="77777777" w:rsidR="00601805" w:rsidRDefault="00601805" w:rsidP="00494AA9">
            <w:pPr>
              <w:spacing w:line="264" w:lineRule="auto"/>
              <w:rPr>
                <w:rFonts w:eastAsia="Gill Sans MT"/>
                <w:b/>
              </w:rPr>
            </w:pPr>
          </w:p>
        </w:tc>
      </w:tr>
      <w:tr w:rsidR="00601805" w14:paraId="38211A0B" w14:textId="77777777" w:rsidTr="00494AA9">
        <w:tc>
          <w:tcPr>
            <w:tcW w:w="9622" w:type="dxa"/>
            <w:gridSpan w:val="6"/>
            <w:shd w:val="clear" w:color="auto" w:fill="9481A7" w:themeFill="accent3" w:themeFillShade="BF"/>
          </w:tcPr>
          <w:p w14:paraId="74E60A2B" w14:textId="77777777" w:rsidR="00601805" w:rsidRDefault="00601805" w:rsidP="00494AA9">
            <w:pPr>
              <w:spacing w:line="264" w:lineRule="auto"/>
              <w:rPr>
                <w:rFonts w:eastAsia="Gill Sans MT"/>
                <w:b/>
              </w:rPr>
            </w:pPr>
            <w:r w:rsidRPr="00A43B67">
              <w:rPr>
                <w:rFonts w:eastAsia="Gill Sans MT"/>
                <w:b/>
                <w:color w:val="FFFFFF" w:themeColor="background1"/>
              </w:rPr>
              <w:lastRenderedPageBreak/>
              <w:t>Details of Incident</w:t>
            </w:r>
          </w:p>
        </w:tc>
      </w:tr>
      <w:tr w:rsidR="00601805" w14:paraId="31608344" w14:textId="77777777" w:rsidTr="00494AA9">
        <w:tc>
          <w:tcPr>
            <w:tcW w:w="1924" w:type="dxa"/>
            <w:shd w:val="clear" w:color="auto" w:fill="E8E4EC" w:themeFill="accent3" w:themeFillTint="66"/>
          </w:tcPr>
          <w:p w14:paraId="68F0ECBD" w14:textId="77777777" w:rsidR="00601805" w:rsidRDefault="00601805" w:rsidP="00494AA9">
            <w:pPr>
              <w:spacing w:line="264" w:lineRule="auto"/>
              <w:rPr>
                <w:rFonts w:eastAsia="Gill Sans MT"/>
                <w:b/>
              </w:rPr>
            </w:pPr>
            <w:r>
              <w:rPr>
                <w:rFonts w:eastAsia="Gill Sans MT"/>
                <w:b/>
              </w:rPr>
              <w:t>Date:</w:t>
            </w:r>
          </w:p>
        </w:tc>
        <w:tc>
          <w:tcPr>
            <w:tcW w:w="1924" w:type="dxa"/>
            <w:gridSpan w:val="2"/>
          </w:tcPr>
          <w:p w14:paraId="7DB6F934" w14:textId="77777777" w:rsidR="00601805" w:rsidRDefault="00601805" w:rsidP="00494AA9">
            <w:pPr>
              <w:spacing w:line="264" w:lineRule="auto"/>
              <w:rPr>
                <w:rFonts w:eastAsia="Gill Sans MT"/>
                <w:b/>
              </w:rPr>
            </w:pPr>
          </w:p>
        </w:tc>
        <w:tc>
          <w:tcPr>
            <w:tcW w:w="1925" w:type="dxa"/>
            <w:shd w:val="clear" w:color="auto" w:fill="E8E4EC" w:themeFill="accent3" w:themeFillTint="66"/>
          </w:tcPr>
          <w:p w14:paraId="6F834B54" w14:textId="77777777" w:rsidR="00601805" w:rsidRDefault="00601805" w:rsidP="00494AA9">
            <w:pPr>
              <w:spacing w:line="264" w:lineRule="auto"/>
              <w:rPr>
                <w:rFonts w:eastAsia="Gill Sans MT"/>
                <w:b/>
              </w:rPr>
            </w:pPr>
            <w:r>
              <w:rPr>
                <w:rFonts w:eastAsia="Gill Sans MT"/>
                <w:b/>
              </w:rPr>
              <w:t>Place &amp; Time</w:t>
            </w:r>
          </w:p>
        </w:tc>
        <w:tc>
          <w:tcPr>
            <w:tcW w:w="3849" w:type="dxa"/>
            <w:gridSpan w:val="2"/>
          </w:tcPr>
          <w:p w14:paraId="1AEDD712" w14:textId="77777777" w:rsidR="00601805" w:rsidRDefault="00601805" w:rsidP="00494AA9">
            <w:pPr>
              <w:spacing w:line="264" w:lineRule="auto"/>
              <w:rPr>
                <w:rFonts w:eastAsia="Gill Sans MT"/>
                <w:b/>
              </w:rPr>
            </w:pPr>
          </w:p>
        </w:tc>
      </w:tr>
      <w:tr w:rsidR="00601805" w14:paraId="1B1846C4" w14:textId="77777777" w:rsidTr="00494AA9">
        <w:tc>
          <w:tcPr>
            <w:tcW w:w="1924" w:type="dxa"/>
            <w:shd w:val="clear" w:color="auto" w:fill="E8E4EC" w:themeFill="accent3" w:themeFillTint="66"/>
          </w:tcPr>
          <w:p w14:paraId="5E98843E" w14:textId="77777777" w:rsidR="00601805" w:rsidRDefault="00601805" w:rsidP="00494AA9">
            <w:pPr>
              <w:spacing w:line="264" w:lineRule="auto"/>
              <w:rPr>
                <w:rFonts w:eastAsia="Gill Sans MT"/>
                <w:b/>
              </w:rPr>
            </w:pPr>
            <w:r>
              <w:rPr>
                <w:rFonts w:eastAsia="Gill Sans MT"/>
                <w:b/>
              </w:rPr>
              <w:t>Witnesses:</w:t>
            </w:r>
          </w:p>
        </w:tc>
        <w:tc>
          <w:tcPr>
            <w:tcW w:w="7698" w:type="dxa"/>
            <w:gridSpan w:val="5"/>
          </w:tcPr>
          <w:p w14:paraId="1C1635BD" w14:textId="77777777" w:rsidR="00601805" w:rsidRDefault="00601805" w:rsidP="00494AA9">
            <w:pPr>
              <w:spacing w:line="264" w:lineRule="auto"/>
              <w:rPr>
                <w:rFonts w:eastAsia="Gill Sans MT"/>
                <w:b/>
              </w:rPr>
            </w:pPr>
          </w:p>
        </w:tc>
      </w:tr>
      <w:tr w:rsidR="00601805" w14:paraId="0A956646" w14:textId="77777777" w:rsidTr="00494AA9">
        <w:tc>
          <w:tcPr>
            <w:tcW w:w="1924" w:type="dxa"/>
            <w:shd w:val="clear" w:color="auto" w:fill="E8E4EC" w:themeFill="accent3" w:themeFillTint="66"/>
          </w:tcPr>
          <w:p w14:paraId="0D5F7C09" w14:textId="77777777" w:rsidR="00601805" w:rsidRDefault="00601805" w:rsidP="00494AA9">
            <w:pPr>
              <w:spacing w:line="264" w:lineRule="auto"/>
              <w:rPr>
                <w:rFonts w:eastAsia="Gill Sans MT"/>
                <w:b/>
              </w:rPr>
            </w:pPr>
            <w:r>
              <w:rPr>
                <w:rFonts w:eastAsia="Gill Sans MT"/>
                <w:b/>
              </w:rPr>
              <w:t>Repeat incident or serious incident</w:t>
            </w:r>
          </w:p>
        </w:tc>
        <w:tc>
          <w:tcPr>
            <w:tcW w:w="7698" w:type="dxa"/>
            <w:gridSpan w:val="5"/>
          </w:tcPr>
          <w:p w14:paraId="23262CE7" w14:textId="77777777" w:rsidR="00601805" w:rsidRDefault="00601805" w:rsidP="00494AA9">
            <w:pPr>
              <w:spacing w:line="264" w:lineRule="auto"/>
              <w:rPr>
                <w:rFonts w:eastAsia="Gill Sans MT"/>
                <w:b/>
              </w:rPr>
            </w:pPr>
          </w:p>
        </w:tc>
      </w:tr>
      <w:tr w:rsidR="00601805" w14:paraId="7CC5A9E3" w14:textId="77777777" w:rsidTr="00494AA9">
        <w:tc>
          <w:tcPr>
            <w:tcW w:w="1924" w:type="dxa"/>
            <w:shd w:val="clear" w:color="auto" w:fill="E8E4EC" w:themeFill="accent3" w:themeFillTint="66"/>
          </w:tcPr>
          <w:p w14:paraId="2081426E" w14:textId="77777777" w:rsidR="00601805" w:rsidRDefault="00601805" w:rsidP="00494AA9">
            <w:pPr>
              <w:spacing w:line="264" w:lineRule="auto"/>
              <w:rPr>
                <w:rFonts w:eastAsia="Gill Sans MT"/>
                <w:b/>
              </w:rPr>
            </w:pPr>
            <w:r>
              <w:rPr>
                <w:rFonts w:eastAsia="Gill Sans MT"/>
                <w:b/>
              </w:rPr>
              <w:t>Any relevant supporting information (witness accounts, screen grabs etc)</w:t>
            </w:r>
          </w:p>
        </w:tc>
        <w:tc>
          <w:tcPr>
            <w:tcW w:w="7698" w:type="dxa"/>
            <w:gridSpan w:val="5"/>
          </w:tcPr>
          <w:p w14:paraId="19DE35E1" w14:textId="77777777" w:rsidR="00601805" w:rsidRDefault="00601805" w:rsidP="00494AA9">
            <w:pPr>
              <w:spacing w:line="264" w:lineRule="auto"/>
              <w:rPr>
                <w:rFonts w:eastAsia="Gill Sans MT"/>
                <w:b/>
              </w:rPr>
            </w:pPr>
          </w:p>
        </w:tc>
      </w:tr>
      <w:tr w:rsidR="00601805" w14:paraId="53AEBA42" w14:textId="77777777" w:rsidTr="00494AA9">
        <w:tc>
          <w:tcPr>
            <w:tcW w:w="1924" w:type="dxa"/>
            <w:shd w:val="clear" w:color="auto" w:fill="E8E4EC" w:themeFill="accent3" w:themeFillTint="66"/>
          </w:tcPr>
          <w:p w14:paraId="46136FA9" w14:textId="77777777" w:rsidR="00601805" w:rsidRDefault="00601805" w:rsidP="00494AA9">
            <w:pPr>
              <w:spacing w:line="264" w:lineRule="auto"/>
              <w:rPr>
                <w:rFonts w:eastAsia="Gill Sans MT"/>
                <w:b/>
              </w:rPr>
            </w:pPr>
            <w:r>
              <w:rPr>
                <w:rFonts w:eastAsia="Gill Sans MT"/>
                <w:b/>
              </w:rPr>
              <w:t>Action taken:</w:t>
            </w:r>
          </w:p>
        </w:tc>
        <w:tc>
          <w:tcPr>
            <w:tcW w:w="7698" w:type="dxa"/>
            <w:gridSpan w:val="5"/>
          </w:tcPr>
          <w:p w14:paraId="30CA591D" w14:textId="77777777" w:rsidR="00601805" w:rsidRDefault="00601805" w:rsidP="00494AA9">
            <w:pPr>
              <w:spacing w:line="264" w:lineRule="auto"/>
              <w:rPr>
                <w:rFonts w:eastAsia="Gill Sans MT"/>
                <w:b/>
              </w:rPr>
            </w:pPr>
          </w:p>
          <w:p w14:paraId="16ABE770" w14:textId="77777777" w:rsidR="00863DB3" w:rsidRDefault="00863DB3" w:rsidP="00494AA9">
            <w:pPr>
              <w:spacing w:line="264" w:lineRule="auto"/>
              <w:rPr>
                <w:rFonts w:eastAsia="Gill Sans MT"/>
                <w:b/>
              </w:rPr>
            </w:pPr>
          </w:p>
          <w:p w14:paraId="67D0C41B" w14:textId="77777777" w:rsidR="00863DB3" w:rsidRDefault="00863DB3" w:rsidP="00494AA9">
            <w:pPr>
              <w:spacing w:line="264" w:lineRule="auto"/>
              <w:rPr>
                <w:rFonts w:eastAsia="Gill Sans MT"/>
                <w:b/>
              </w:rPr>
            </w:pPr>
          </w:p>
          <w:p w14:paraId="533AD796" w14:textId="77777777" w:rsidR="00863DB3" w:rsidRDefault="00863DB3" w:rsidP="00494AA9">
            <w:pPr>
              <w:spacing w:line="264" w:lineRule="auto"/>
              <w:rPr>
                <w:rFonts w:eastAsia="Gill Sans MT"/>
                <w:b/>
              </w:rPr>
            </w:pPr>
          </w:p>
          <w:p w14:paraId="72AF8C85" w14:textId="4F002290" w:rsidR="00863DB3" w:rsidRDefault="00863DB3" w:rsidP="00494AA9">
            <w:pPr>
              <w:spacing w:line="264" w:lineRule="auto"/>
              <w:rPr>
                <w:rFonts w:eastAsia="Gill Sans MT"/>
                <w:b/>
              </w:rPr>
            </w:pPr>
          </w:p>
        </w:tc>
      </w:tr>
      <w:tr w:rsidR="00601805" w14:paraId="3F4AF021" w14:textId="77777777" w:rsidTr="00494AA9">
        <w:tc>
          <w:tcPr>
            <w:tcW w:w="1924" w:type="dxa"/>
            <w:shd w:val="clear" w:color="auto" w:fill="E8E4EC" w:themeFill="accent3" w:themeFillTint="66"/>
          </w:tcPr>
          <w:p w14:paraId="712C5E33" w14:textId="77777777" w:rsidR="00601805" w:rsidRDefault="00601805" w:rsidP="00494AA9">
            <w:pPr>
              <w:spacing w:line="264" w:lineRule="auto"/>
              <w:rPr>
                <w:rFonts w:eastAsia="Gill Sans MT"/>
                <w:b/>
              </w:rPr>
            </w:pPr>
            <w:r>
              <w:rPr>
                <w:rFonts w:eastAsia="Gill Sans MT"/>
                <w:b/>
              </w:rPr>
              <w:t>Details of others involved or notified</w:t>
            </w:r>
          </w:p>
        </w:tc>
        <w:tc>
          <w:tcPr>
            <w:tcW w:w="7698" w:type="dxa"/>
            <w:gridSpan w:val="5"/>
          </w:tcPr>
          <w:p w14:paraId="4E26BDC4" w14:textId="77777777" w:rsidR="00601805" w:rsidRDefault="00601805" w:rsidP="00494AA9">
            <w:pPr>
              <w:spacing w:line="264" w:lineRule="auto"/>
              <w:rPr>
                <w:rFonts w:eastAsia="Gill Sans MT"/>
                <w:b/>
              </w:rPr>
            </w:pPr>
          </w:p>
        </w:tc>
      </w:tr>
      <w:tr w:rsidR="00601805" w14:paraId="525823EF" w14:textId="77777777" w:rsidTr="00494AA9">
        <w:tc>
          <w:tcPr>
            <w:tcW w:w="1924" w:type="dxa"/>
            <w:shd w:val="clear" w:color="auto" w:fill="E8E4EC" w:themeFill="accent3" w:themeFillTint="66"/>
          </w:tcPr>
          <w:p w14:paraId="38EAF95B" w14:textId="77777777" w:rsidR="00601805" w:rsidRDefault="00601805" w:rsidP="00494AA9">
            <w:pPr>
              <w:spacing w:line="264" w:lineRule="auto"/>
              <w:rPr>
                <w:rFonts w:eastAsia="Gill Sans MT"/>
                <w:b/>
              </w:rPr>
            </w:pPr>
            <w:r>
              <w:rPr>
                <w:rFonts w:eastAsia="Gill Sans MT"/>
                <w:b/>
              </w:rPr>
              <w:t>Actions for follow-up</w:t>
            </w:r>
          </w:p>
        </w:tc>
        <w:tc>
          <w:tcPr>
            <w:tcW w:w="7698" w:type="dxa"/>
            <w:gridSpan w:val="5"/>
          </w:tcPr>
          <w:p w14:paraId="6982B3F8" w14:textId="77777777" w:rsidR="00601805" w:rsidRDefault="00601805" w:rsidP="00494AA9">
            <w:pPr>
              <w:spacing w:line="264" w:lineRule="auto"/>
              <w:rPr>
                <w:rFonts w:eastAsia="Gill Sans MT"/>
                <w:b/>
              </w:rPr>
            </w:pPr>
          </w:p>
          <w:p w14:paraId="4FA6B58D" w14:textId="77777777" w:rsidR="00863DB3" w:rsidRDefault="00863DB3" w:rsidP="00494AA9">
            <w:pPr>
              <w:spacing w:line="264" w:lineRule="auto"/>
              <w:rPr>
                <w:rFonts w:eastAsia="Gill Sans MT"/>
                <w:b/>
              </w:rPr>
            </w:pPr>
          </w:p>
          <w:p w14:paraId="2A25E3E0" w14:textId="77777777" w:rsidR="00863DB3" w:rsidRDefault="00863DB3" w:rsidP="00494AA9">
            <w:pPr>
              <w:spacing w:line="264" w:lineRule="auto"/>
              <w:rPr>
                <w:rFonts w:eastAsia="Gill Sans MT"/>
                <w:b/>
              </w:rPr>
            </w:pPr>
          </w:p>
          <w:p w14:paraId="296CE9F5" w14:textId="498FBBD6" w:rsidR="00863DB3" w:rsidRDefault="00863DB3" w:rsidP="00494AA9">
            <w:pPr>
              <w:spacing w:line="264" w:lineRule="auto"/>
              <w:rPr>
                <w:rFonts w:eastAsia="Gill Sans MT"/>
                <w:b/>
              </w:rPr>
            </w:pPr>
          </w:p>
        </w:tc>
      </w:tr>
      <w:tr w:rsidR="00601805" w14:paraId="48C0285C" w14:textId="77777777" w:rsidTr="00494AA9">
        <w:tc>
          <w:tcPr>
            <w:tcW w:w="1924" w:type="dxa"/>
            <w:shd w:val="clear" w:color="auto" w:fill="E8E4EC" w:themeFill="accent3" w:themeFillTint="66"/>
          </w:tcPr>
          <w:p w14:paraId="1A67700D" w14:textId="77777777" w:rsidR="00601805" w:rsidRDefault="00601805" w:rsidP="00494AA9">
            <w:pPr>
              <w:spacing w:line="264" w:lineRule="auto"/>
              <w:rPr>
                <w:rFonts w:eastAsia="Gill Sans MT"/>
                <w:b/>
              </w:rPr>
            </w:pPr>
            <w:r>
              <w:rPr>
                <w:rFonts w:eastAsia="Gill Sans MT"/>
                <w:b/>
              </w:rPr>
              <w:t>Review Date:</w:t>
            </w:r>
          </w:p>
        </w:tc>
        <w:tc>
          <w:tcPr>
            <w:tcW w:w="7698" w:type="dxa"/>
            <w:gridSpan w:val="5"/>
          </w:tcPr>
          <w:p w14:paraId="0D426F9A" w14:textId="77777777" w:rsidR="00601805" w:rsidRDefault="00601805" w:rsidP="00494AA9">
            <w:pPr>
              <w:spacing w:line="264" w:lineRule="auto"/>
              <w:rPr>
                <w:rFonts w:eastAsia="Gill Sans MT"/>
                <w:b/>
              </w:rPr>
            </w:pPr>
          </w:p>
        </w:tc>
      </w:tr>
      <w:tr w:rsidR="00601805" w14:paraId="1308656D" w14:textId="77777777" w:rsidTr="00494AA9">
        <w:tc>
          <w:tcPr>
            <w:tcW w:w="1924" w:type="dxa"/>
            <w:shd w:val="clear" w:color="auto" w:fill="E8E4EC" w:themeFill="accent3" w:themeFillTint="66"/>
          </w:tcPr>
          <w:p w14:paraId="0ED91ADB" w14:textId="77777777" w:rsidR="00601805" w:rsidRDefault="00601805" w:rsidP="00494AA9">
            <w:pPr>
              <w:spacing w:line="264" w:lineRule="auto"/>
              <w:rPr>
                <w:rFonts w:eastAsia="Gill Sans MT"/>
                <w:b/>
              </w:rPr>
            </w:pPr>
            <w:r>
              <w:rPr>
                <w:rFonts w:eastAsia="Gill Sans MT"/>
                <w:b/>
              </w:rPr>
              <w:t>Signature:</w:t>
            </w:r>
          </w:p>
        </w:tc>
        <w:tc>
          <w:tcPr>
            <w:tcW w:w="7698" w:type="dxa"/>
            <w:gridSpan w:val="5"/>
          </w:tcPr>
          <w:p w14:paraId="39E7F756" w14:textId="77777777" w:rsidR="00601805" w:rsidRDefault="00601805" w:rsidP="00494AA9">
            <w:pPr>
              <w:spacing w:line="264" w:lineRule="auto"/>
              <w:rPr>
                <w:rFonts w:eastAsia="Gill Sans MT"/>
                <w:b/>
              </w:rPr>
            </w:pPr>
          </w:p>
        </w:tc>
      </w:tr>
    </w:tbl>
    <w:p w14:paraId="4427CF81" w14:textId="77777777" w:rsidR="00601805" w:rsidRDefault="00601805" w:rsidP="00601805">
      <w:pPr>
        <w:spacing w:after="200" w:line="276" w:lineRule="auto"/>
        <w:rPr>
          <w:rFonts w:eastAsia="Gill Sans MT"/>
          <w:b/>
        </w:rPr>
      </w:pPr>
    </w:p>
    <w:p w14:paraId="46505796" w14:textId="77777777" w:rsidR="00601805" w:rsidRDefault="00601805" w:rsidP="00601805">
      <w:pPr>
        <w:rPr>
          <w:rFonts w:eastAsia="Gill Sans MT"/>
          <w:b/>
        </w:rPr>
      </w:pPr>
      <w:r>
        <w:rPr>
          <w:rFonts w:eastAsia="Gill Sans MT"/>
          <w:b/>
        </w:rPr>
        <w:br w:type="page"/>
      </w:r>
    </w:p>
    <w:p w14:paraId="133CF986" w14:textId="77777777" w:rsidR="00601805" w:rsidRPr="00964AB2" w:rsidRDefault="00601805" w:rsidP="00601805">
      <w:pPr>
        <w:spacing w:after="200" w:line="276" w:lineRule="auto"/>
        <w:rPr>
          <w:rFonts w:eastAsia="Gill Sans MT"/>
          <w:b/>
        </w:rPr>
      </w:pPr>
    </w:p>
    <w:p w14:paraId="253D4FF7" w14:textId="77777777" w:rsidR="00601805" w:rsidRPr="00964AB2" w:rsidRDefault="00601805" w:rsidP="00601805">
      <w:pPr>
        <w:keepNext/>
        <w:keepLines/>
        <w:spacing w:after="100" w:afterAutospacing="1" w:line="264" w:lineRule="auto"/>
        <w:ind w:left="374" w:hanging="11"/>
        <w:outlineLvl w:val="0"/>
        <w:rPr>
          <w:rFonts w:eastAsia="Gill Sans MT"/>
          <w:b/>
        </w:rPr>
      </w:pPr>
      <w:r w:rsidRPr="00964AB2">
        <w:rPr>
          <w:rFonts w:eastAsia="Gill Sans MT"/>
          <w:b/>
        </w:rPr>
        <w:t xml:space="preserve">Appendix B: Incident log and report to governors </w:t>
      </w:r>
    </w:p>
    <w:p w14:paraId="3C3178BE" w14:textId="77777777" w:rsidR="00601805" w:rsidRPr="00964AB2" w:rsidRDefault="00601805" w:rsidP="00601805">
      <w:pPr>
        <w:spacing w:after="100" w:afterAutospacing="1" w:line="264" w:lineRule="auto"/>
        <w:ind w:left="350" w:hanging="11"/>
        <w:rPr>
          <w:rFonts w:eastAsia="Gill Sans MT"/>
        </w:rPr>
      </w:pPr>
      <w:r w:rsidRPr="00964AB2">
        <w:rPr>
          <w:rFonts w:eastAsia="Gill Sans MT"/>
        </w:rPr>
        <w:t xml:space="preserve">All incidents reported via a form (like in Appendix A) should be recorded centrally. The data collected should be regularly monitored and analysed by the designated staff responsible for anti-bullying. They should analyse any trends in HBT bullying. </w:t>
      </w:r>
    </w:p>
    <w:p w14:paraId="50F1EBD6" w14:textId="77777777" w:rsidR="00601805" w:rsidRPr="00964AB2" w:rsidRDefault="00601805" w:rsidP="00601805">
      <w:pPr>
        <w:spacing w:after="100" w:afterAutospacing="1" w:line="264" w:lineRule="auto"/>
        <w:ind w:left="350" w:hanging="11"/>
        <w:rPr>
          <w:rFonts w:eastAsia="Gill Sans MT"/>
        </w:rPr>
      </w:pPr>
      <w:r w:rsidRPr="00964AB2">
        <w:rPr>
          <w:rFonts w:eastAsia="Gill Sans MT"/>
        </w:rPr>
        <w:t xml:space="preserve">This data should also be reported to the governors and to the local authority (where applicable). The governors are responsible for evaluating the effectiveness of the school’s policies and approach. The data on incidents of bullying that has been collected and analysed will help to identify any further steps that need to be taken to prevent and respond to bullying.  </w:t>
      </w:r>
    </w:p>
    <w:p w14:paraId="6BF15046" w14:textId="77777777" w:rsidR="00601805" w:rsidRPr="00964AB2" w:rsidRDefault="00601805" w:rsidP="00601805">
      <w:pPr>
        <w:spacing w:after="100" w:afterAutospacing="1" w:line="264" w:lineRule="auto"/>
        <w:ind w:left="350" w:hanging="11"/>
        <w:rPr>
          <w:rFonts w:eastAsia="Gill Sans MT"/>
        </w:rPr>
      </w:pPr>
      <w:r w:rsidRPr="00964AB2">
        <w:rPr>
          <w:rFonts w:eastAsia="Gill Sans MT"/>
        </w:rPr>
        <w:t xml:space="preserve">The incident log should reflect the categories of the reporting form. </w:t>
      </w:r>
    </w:p>
    <w:tbl>
      <w:tblPr>
        <w:tblStyle w:val="TableGrid"/>
        <w:tblW w:w="9072" w:type="dxa"/>
        <w:tblInd w:w="421" w:type="dxa"/>
        <w:tblLook w:val="04A0" w:firstRow="1" w:lastRow="0" w:firstColumn="1" w:lastColumn="0" w:noHBand="0" w:noVBand="1"/>
      </w:tblPr>
      <w:tblGrid>
        <w:gridCol w:w="2126"/>
        <w:gridCol w:w="6946"/>
      </w:tblGrid>
      <w:tr w:rsidR="00601805" w:rsidRPr="00964AB2" w14:paraId="056A8CB5" w14:textId="77777777" w:rsidTr="00494AA9">
        <w:trPr>
          <w:trHeight w:val="308"/>
        </w:trPr>
        <w:tc>
          <w:tcPr>
            <w:tcW w:w="9072" w:type="dxa"/>
            <w:gridSpan w:val="2"/>
            <w:shd w:val="clear" w:color="auto" w:fill="5F497A"/>
          </w:tcPr>
          <w:p w14:paraId="23A17DF9" w14:textId="77777777" w:rsidR="00601805" w:rsidRPr="00964AB2" w:rsidRDefault="00601805" w:rsidP="00494AA9">
            <w:pPr>
              <w:spacing w:line="264" w:lineRule="auto"/>
              <w:rPr>
                <w:b/>
                <w:sz w:val="20"/>
                <w:szCs w:val="20"/>
              </w:rPr>
            </w:pPr>
            <w:r w:rsidRPr="00964AB2">
              <w:rPr>
                <w:b/>
                <w:color w:val="FFFFFF"/>
                <w:sz w:val="20"/>
                <w:szCs w:val="20"/>
              </w:rPr>
              <w:t>Incident Log</w:t>
            </w:r>
          </w:p>
        </w:tc>
      </w:tr>
      <w:tr w:rsidR="00601805" w:rsidRPr="00964AB2" w14:paraId="09BDEA3F" w14:textId="77777777" w:rsidTr="00494AA9">
        <w:trPr>
          <w:trHeight w:val="291"/>
        </w:trPr>
        <w:tc>
          <w:tcPr>
            <w:tcW w:w="2126" w:type="dxa"/>
            <w:shd w:val="clear" w:color="auto" w:fill="E5DFEC"/>
          </w:tcPr>
          <w:p w14:paraId="63A4A7A9" w14:textId="77777777" w:rsidR="00601805" w:rsidRPr="00964AB2" w:rsidRDefault="00601805" w:rsidP="00494AA9">
            <w:pPr>
              <w:spacing w:line="264" w:lineRule="auto"/>
              <w:rPr>
                <w:b/>
                <w:sz w:val="20"/>
                <w:szCs w:val="20"/>
              </w:rPr>
            </w:pPr>
            <w:r w:rsidRPr="00964AB2">
              <w:rPr>
                <w:b/>
                <w:sz w:val="20"/>
                <w:szCs w:val="20"/>
              </w:rPr>
              <w:t>Date Reported</w:t>
            </w:r>
          </w:p>
        </w:tc>
        <w:tc>
          <w:tcPr>
            <w:tcW w:w="6946" w:type="dxa"/>
          </w:tcPr>
          <w:p w14:paraId="3EC0E92B" w14:textId="77777777" w:rsidR="00601805" w:rsidRPr="00964AB2" w:rsidRDefault="00601805" w:rsidP="00494AA9">
            <w:pPr>
              <w:spacing w:line="264" w:lineRule="auto"/>
              <w:rPr>
                <w:b/>
                <w:sz w:val="20"/>
                <w:szCs w:val="20"/>
              </w:rPr>
            </w:pPr>
          </w:p>
        </w:tc>
      </w:tr>
      <w:tr w:rsidR="00601805" w:rsidRPr="00964AB2" w14:paraId="12431D14" w14:textId="77777777" w:rsidTr="00494AA9">
        <w:trPr>
          <w:trHeight w:val="308"/>
        </w:trPr>
        <w:tc>
          <w:tcPr>
            <w:tcW w:w="2126" w:type="dxa"/>
            <w:shd w:val="clear" w:color="auto" w:fill="E5DFEC"/>
          </w:tcPr>
          <w:p w14:paraId="55D01B46" w14:textId="77777777" w:rsidR="00601805" w:rsidRPr="00964AB2" w:rsidRDefault="00601805" w:rsidP="00494AA9">
            <w:pPr>
              <w:spacing w:line="264" w:lineRule="auto"/>
              <w:rPr>
                <w:b/>
                <w:sz w:val="20"/>
                <w:szCs w:val="20"/>
              </w:rPr>
            </w:pPr>
            <w:r w:rsidRPr="00964AB2">
              <w:rPr>
                <w:b/>
                <w:sz w:val="20"/>
                <w:szCs w:val="20"/>
              </w:rPr>
              <w:t>Nature of Incident</w:t>
            </w:r>
          </w:p>
        </w:tc>
        <w:tc>
          <w:tcPr>
            <w:tcW w:w="6946" w:type="dxa"/>
          </w:tcPr>
          <w:p w14:paraId="2BB32299" w14:textId="77777777" w:rsidR="00601805" w:rsidRPr="00964AB2" w:rsidRDefault="00601805" w:rsidP="00494AA9">
            <w:pPr>
              <w:spacing w:line="264" w:lineRule="auto"/>
              <w:rPr>
                <w:b/>
                <w:sz w:val="20"/>
                <w:szCs w:val="20"/>
              </w:rPr>
            </w:pPr>
          </w:p>
        </w:tc>
      </w:tr>
      <w:tr w:rsidR="00601805" w:rsidRPr="00964AB2" w14:paraId="005316F4" w14:textId="77777777" w:rsidTr="00494AA9">
        <w:trPr>
          <w:trHeight w:val="291"/>
        </w:trPr>
        <w:tc>
          <w:tcPr>
            <w:tcW w:w="2126" w:type="dxa"/>
            <w:shd w:val="clear" w:color="auto" w:fill="E5DFEC"/>
          </w:tcPr>
          <w:p w14:paraId="33BF4568" w14:textId="77777777" w:rsidR="00601805" w:rsidRPr="00964AB2" w:rsidRDefault="00601805" w:rsidP="00494AA9">
            <w:pPr>
              <w:spacing w:line="264" w:lineRule="auto"/>
              <w:rPr>
                <w:b/>
                <w:sz w:val="20"/>
                <w:szCs w:val="20"/>
              </w:rPr>
            </w:pPr>
            <w:r w:rsidRPr="00964AB2">
              <w:rPr>
                <w:b/>
                <w:sz w:val="20"/>
                <w:szCs w:val="20"/>
              </w:rPr>
              <w:t>Form of Incident</w:t>
            </w:r>
          </w:p>
        </w:tc>
        <w:tc>
          <w:tcPr>
            <w:tcW w:w="6946" w:type="dxa"/>
          </w:tcPr>
          <w:p w14:paraId="4BD68903" w14:textId="77777777" w:rsidR="00601805" w:rsidRPr="00964AB2" w:rsidRDefault="00601805" w:rsidP="00494AA9">
            <w:pPr>
              <w:spacing w:line="264" w:lineRule="auto"/>
              <w:rPr>
                <w:b/>
                <w:sz w:val="20"/>
                <w:szCs w:val="20"/>
              </w:rPr>
            </w:pPr>
          </w:p>
        </w:tc>
      </w:tr>
      <w:tr w:rsidR="00601805" w:rsidRPr="00964AB2" w14:paraId="09F19134" w14:textId="77777777" w:rsidTr="00494AA9">
        <w:trPr>
          <w:trHeight w:val="308"/>
        </w:trPr>
        <w:tc>
          <w:tcPr>
            <w:tcW w:w="2126" w:type="dxa"/>
            <w:shd w:val="clear" w:color="auto" w:fill="E5DFEC"/>
          </w:tcPr>
          <w:p w14:paraId="0EA44079" w14:textId="77777777" w:rsidR="00601805" w:rsidRPr="00964AB2" w:rsidRDefault="00601805" w:rsidP="00494AA9">
            <w:pPr>
              <w:spacing w:line="264" w:lineRule="auto"/>
              <w:rPr>
                <w:b/>
                <w:sz w:val="20"/>
                <w:szCs w:val="20"/>
              </w:rPr>
            </w:pPr>
            <w:r w:rsidRPr="00964AB2">
              <w:rPr>
                <w:b/>
                <w:sz w:val="20"/>
                <w:szCs w:val="20"/>
              </w:rPr>
              <w:t>Place</w:t>
            </w:r>
          </w:p>
        </w:tc>
        <w:tc>
          <w:tcPr>
            <w:tcW w:w="6946" w:type="dxa"/>
          </w:tcPr>
          <w:p w14:paraId="4E4A0D6B" w14:textId="77777777" w:rsidR="00601805" w:rsidRPr="00964AB2" w:rsidRDefault="00601805" w:rsidP="00494AA9">
            <w:pPr>
              <w:spacing w:line="264" w:lineRule="auto"/>
              <w:rPr>
                <w:b/>
                <w:sz w:val="20"/>
                <w:szCs w:val="20"/>
              </w:rPr>
            </w:pPr>
          </w:p>
        </w:tc>
      </w:tr>
      <w:tr w:rsidR="00601805" w:rsidRPr="00964AB2" w14:paraId="55902030" w14:textId="77777777" w:rsidTr="00494AA9">
        <w:trPr>
          <w:trHeight w:val="291"/>
        </w:trPr>
        <w:tc>
          <w:tcPr>
            <w:tcW w:w="2126" w:type="dxa"/>
            <w:shd w:val="clear" w:color="auto" w:fill="E5DFEC"/>
          </w:tcPr>
          <w:p w14:paraId="135C40F3" w14:textId="77777777" w:rsidR="00601805" w:rsidRPr="00964AB2" w:rsidRDefault="00601805" w:rsidP="00494AA9">
            <w:pPr>
              <w:spacing w:line="264" w:lineRule="auto"/>
              <w:rPr>
                <w:b/>
                <w:sz w:val="20"/>
                <w:szCs w:val="20"/>
              </w:rPr>
            </w:pPr>
            <w:r w:rsidRPr="00964AB2">
              <w:rPr>
                <w:b/>
                <w:sz w:val="20"/>
                <w:szCs w:val="20"/>
              </w:rPr>
              <w:t>Time</w:t>
            </w:r>
          </w:p>
        </w:tc>
        <w:tc>
          <w:tcPr>
            <w:tcW w:w="6946" w:type="dxa"/>
          </w:tcPr>
          <w:p w14:paraId="55346193" w14:textId="77777777" w:rsidR="00601805" w:rsidRPr="00964AB2" w:rsidRDefault="00601805" w:rsidP="00494AA9">
            <w:pPr>
              <w:spacing w:line="264" w:lineRule="auto"/>
              <w:rPr>
                <w:b/>
                <w:sz w:val="20"/>
                <w:szCs w:val="20"/>
              </w:rPr>
            </w:pPr>
          </w:p>
        </w:tc>
      </w:tr>
      <w:tr w:rsidR="00601805" w:rsidRPr="00964AB2" w14:paraId="44786815" w14:textId="77777777" w:rsidTr="00494AA9">
        <w:trPr>
          <w:trHeight w:val="616"/>
        </w:trPr>
        <w:tc>
          <w:tcPr>
            <w:tcW w:w="2126" w:type="dxa"/>
            <w:shd w:val="clear" w:color="auto" w:fill="E5DFEC"/>
          </w:tcPr>
          <w:p w14:paraId="152FBED6" w14:textId="77777777" w:rsidR="00601805" w:rsidRPr="00964AB2" w:rsidRDefault="00601805" w:rsidP="00494AA9">
            <w:pPr>
              <w:spacing w:line="264" w:lineRule="auto"/>
              <w:rPr>
                <w:b/>
                <w:sz w:val="20"/>
                <w:szCs w:val="20"/>
              </w:rPr>
            </w:pPr>
            <w:r w:rsidRPr="00964AB2">
              <w:rPr>
                <w:b/>
                <w:sz w:val="20"/>
                <w:szCs w:val="20"/>
              </w:rPr>
              <w:t>Aggressor and profile</w:t>
            </w:r>
          </w:p>
        </w:tc>
        <w:tc>
          <w:tcPr>
            <w:tcW w:w="6946" w:type="dxa"/>
          </w:tcPr>
          <w:p w14:paraId="63B8D2B5" w14:textId="77777777" w:rsidR="00601805" w:rsidRPr="00964AB2" w:rsidRDefault="00601805" w:rsidP="00494AA9">
            <w:pPr>
              <w:spacing w:line="264" w:lineRule="auto"/>
              <w:rPr>
                <w:b/>
                <w:sz w:val="20"/>
                <w:szCs w:val="20"/>
              </w:rPr>
            </w:pPr>
          </w:p>
        </w:tc>
      </w:tr>
      <w:tr w:rsidR="00601805" w:rsidRPr="00964AB2" w14:paraId="3DC9E051" w14:textId="77777777" w:rsidTr="00494AA9">
        <w:trPr>
          <w:trHeight w:val="291"/>
        </w:trPr>
        <w:tc>
          <w:tcPr>
            <w:tcW w:w="2126" w:type="dxa"/>
            <w:shd w:val="clear" w:color="auto" w:fill="E5DFEC"/>
          </w:tcPr>
          <w:p w14:paraId="5A3DD0E8" w14:textId="77777777" w:rsidR="00601805" w:rsidRPr="00964AB2" w:rsidRDefault="00601805" w:rsidP="00494AA9">
            <w:pPr>
              <w:spacing w:line="264" w:lineRule="auto"/>
              <w:rPr>
                <w:b/>
                <w:sz w:val="20"/>
                <w:szCs w:val="20"/>
              </w:rPr>
            </w:pPr>
            <w:r w:rsidRPr="00964AB2">
              <w:rPr>
                <w:b/>
                <w:sz w:val="20"/>
                <w:szCs w:val="20"/>
              </w:rPr>
              <w:t>Target and profile</w:t>
            </w:r>
          </w:p>
        </w:tc>
        <w:tc>
          <w:tcPr>
            <w:tcW w:w="6946" w:type="dxa"/>
          </w:tcPr>
          <w:p w14:paraId="108447F9" w14:textId="77777777" w:rsidR="00601805" w:rsidRPr="00964AB2" w:rsidRDefault="00601805" w:rsidP="00494AA9">
            <w:pPr>
              <w:spacing w:line="264" w:lineRule="auto"/>
              <w:rPr>
                <w:b/>
                <w:sz w:val="20"/>
                <w:szCs w:val="20"/>
              </w:rPr>
            </w:pPr>
          </w:p>
        </w:tc>
      </w:tr>
      <w:tr w:rsidR="00601805" w:rsidRPr="00964AB2" w14:paraId="74EEAD4F" w14:textId="77777777" w:rsidTr="00494AA9">
        <w:trPr>
          <w:trHeight w:val="308"/>
        </w:trPr>
        <w:tc>
          <w:tcPr>
            <w:tcW w:w="2126" w:type="dxa"/>
            <w:shd w:val="clear" w:color="auto" w:fill="E5DFEC"/>
          </w:tcPr>
          <w:p w14:paraId="04AF5A7F" w14:textId="77777777" w:rsidR="00601805" w:rsidRPr="00964AB2" w:rsidRDefault="00601805" w:rsidP="00494AA9">
            <w:pPr>
              <w:spacing w:line="264" w:lineRule="auto"/>
              <w:rPr>
                <w:b/>
                <w:sz w:val="20"/>
                <w:szCs w:val="20"/>
              </w:rPr>
            </w:pPr>
            <w:r w:rsidRPr="00964AB2">
              <w:rPr>
                <w:b/>
                <w:sz w:val="20"/>
                <w:szCs w:val="20"/>
              </w:rPr>
              <w:t>Repeat Incident</w:t>
            </w:r>
          </w:p>
        </w:tc>
        <w:tc>
          <w:tcPr>
            <w:tcW w:w="6946" w:type="dxa"/>
          </w:tcPr>
          <w:p w14:paraId="562F7029" w14:textId="77777777" w:rsidR="00601805" w:rsidRPr="00964AB2" w:rsidRDefault="00601805" w:rsidP="00494AA9">
            <w:pPr>
              <w:spacing w:line="264" w:lineRule="auto"/>
              <w:rPr>
                <w:b/>
                <w:sz w:val="20"/>
                <w:szCs w:val="20"/>
              </w:rPr>
            </w:pPr>
          </w:p>
        </w:tc>
      </w:tr>
      <w:tr w:rsidR="00601805" w:rsidRPr="00964AB2" w14:paraId="2DA6714B" w14:textId="77777777" w:rsidTr="00494AA9">
        <w:trPr>
          <w:trHeight w:val="908"/>
        </w:trPr>
        <w:tc>
          <w:tcPr>
            <w:tcW w:w="2126" w:type="dxa"/>
            <w:shd w:val="clear" w:color="auto" w:fill="E5DFEC"/>
          </w:tcPr>
          <w:p w14:paraId="037B966E" w14:textId="77777777" w:rsidR="00601805" w:rsidRPr="00964AB2" w:rsidRDefault="00601805" w:rsidP="00494AA9">
            <w:pPr>
              <w:spacing w:line="264" w:lineRule="auto"/>
              <w:rPr>
                <w:b/>
                <w:sz w:val="20"/>
                <w:szCs w:val="20"/>
              </w:rPr>
            </w:pPr>
            <w:r w:rsidRPr="00964AB2">
              <w:rPr>
                <w:b/>
                <w:sz w:val="20"/>
                <w:szCs w:val="20"/>
              </w:rPr>
              <w:t>Action Taken and feedback from target</w:t>
            </w:r>
          </w:p>
        </w:tc>
        <w:tc>
          <w:tcPr>
            <w:tcW w:w="6946" w:type="dxa"/>
          </w:tcPr>
          <w:p w14:paraId="3746AEA3" w14:textId="77777777" w:rsidR="00601805" w:rsidRPr="00964AB2" w:rsidRDefault="00601805" w:rsidP="00494AA9">
            <w:pPr>
              <w:spacing w:line="264" w:lineRule="auto"/>
              <w:rPr>
                <w:b/>
                <w:sz w:val="20"/>
                <w:szCs w:val="20"/>
              </w:rPr>
            </w:pPr>
          </w:p>
        </w:tc>
      </w:tr>
    </w:tbl>
    <w:p w14:paraId="6555080F" w14:textId="77777777" w:rsidR="00601805" w:rsidRPr="00964AB2" w:rsidRDefault="00601805" w:rsidP="00601805">
      <w:pPr>
        <w:spacing w:after="16"/>
        <w:ind w:left="-149" w:right="-477"/>
        <w:rPr>
          <w:rFonts w:eastAsia="Gill Sans MT"/>
          <w:color w:val="181717"/>
          <w:sz w:val="20"/>
          <w:szCs w:val="20"/>
        </w:rPr>
      </w:pPr>
    </w:p>
    <w:p w14:paraId="0A232209" w14:textId="77777777" w:rsidR="00601805" w:rsidRPr="00964AB2" w:rsidRDefault="00601805" w:rsidP="00601805">
      <w:pPr>
        <w:spacing w:after="0" w:line="264" w:lineRule="auto"/>
        <w:rPr>
          <w:b/>
          <w:sz w:val="20"/>
          <w:szCs w:val="20"/>
        </w:rPr>
      </w:pPr>
      <w:r w:rsidRPr="00964AB2">
        <w:rPr>
          <w:b/>
          <w:sz w:val="20"/>
          <w:szCs w:val="20"/>
        </w:rPr>
        <w:t>Analysis of Data:</w:t>
      </w:r>
    </w:p>
    <w:p w14:paraId="00DD6D0B" w14:textId="77777777" w:rsidR="00601805" w:rsidRPr="00964AB2" w:rsidRDefault="00601805" w:rsidP="00601805">
      <w:pPr>
        <w:spacing w:after="0" w:line="264" w:lineRule="auto"/>
        <w:rPr>
          <w:color w:val="8064A2"/>
          <w:sz w:val="20"/>
          <w:szCs w:val="20"/>
          <w14:textFill>
            <w14:solidFill>
              <w14:srgbClr w14:val="8064A2">
                <w14:lumMod w14:val="75000"/>
              </w14:srgbClr>
            </w14:solidFill>
          </w14:textFill>
        </w:rPr>
      </w:pPr>
      <w:r w:rsidRPr="00964AB2">
        <w:rPr>
          <w:color w:val="8064A2"/>
          <w:sz w:val="20"/>
          <w:szCs w:val="20"/>
          <w14:textFill>
            <w14:solidFill>
              <w14:srgbClr w14:val="8064A2">
                <w14:lumMod w14:val="75000"/>
              </w14:srgbClr>
            </w14:solidFill>
          </w14:textFill>
        </w:rPr>
        <w:t>(Including any trends/patterns and any background information that might relate to trends should be included)</w:t>
      </w:r>
    </w:p>
    <w:p w14:paraId="49ACF432" w14:textId="77777777" w:rsidR="00601805" w:rsidRPr="00964AB2" w:rsidRDefault="00601805" w:rsidP="00601805">
      <w:pPr>
        <w:spacing w:after="0" w:line="264" w:lineRule="auto"/>
        <w:rPr>
          <w:color w:val="8064A2"/>
          <w:sz w:val="20"/>
          <w:szCs w:val="20"/>
          <w14:textFill>
            <w14:solidFill>
              <w14:srgbClr w14:val="8064A2">
                <w14:lumMod w14:val="75000"/>
              </w14:srgbClr>
            </w14:solidFill>
          </w14:textFill>
        </w:rPr>
      </w:pPr>
    </w:p>
    <w:p w14:paraId="0B20FAA9" w14:textId="77777777" w:rsidR="00601805" w:rsidRPr="00964AB2" w:rsidRDefault="00601805" w:rsidP="00601805">
      <w:pPr>
        <w:spacing w:after="0" w:line="264" w:lineRule="auto"/>
        <w:rPr>
          <w:b/>
          <w:sz w:val="20"/>
          <w:szCs w:val="20"/>
        </w:rPr>
      </w:pPr>
      <w:r w:rsidRPr="00964AB2">
        <w:rPr>
          <w:b/>
          <w:sz w:val="20"/>
          <w:szCs w:val="20"/>
        </w:rPr>
        <w:t xml:space="preserve">Actions to be taken: </w:t>
      </w:r>
    </w:p>
    <w:p w14:paraId="0B3CD1D5" w14:textId="77777777" w:rsidR="00601805" w:rsidRPr="00964AB2" w:rsidRDefault="00601805" w:rsidP="00601805">
      <w:pPr>
        <w:spacing w:after="0" w:line="264" w:lineRule="auto"/>
        <w:rPr>
          <w:color w:val="8064A2"/>
          <w:sz w:val="20"/>
          <w:szCs w:val="20"/>
          <w14:textFill>
            <w14:solidFill>
              <w14:srgbClr w14:val="8064A2">
                <w14:lumMod w14:val="75000"/>
              </w14:srgbClr>
            </w14:solidFill>
          </w14:textFill>
        </w:rPr>
      </w:pPr>
      <w:r w:rsidRPr="00964AB2">
        <w:rPr>
          <w:color w:val="8064A2"/>
          <w:sz w:val="20"/>
          <w:szCs w:val="20"/>
          <w14:textFill>
            <w14:solidFill>
              <w14:srgbClr w14:val="8064A2">
                <w14:lumMod w14:val="75000"/>
              </w14:srgbClr>
            </w14:solidFill>
          </w14:textFill>
        </w:rPr>
        <w:t>any actions to be taken in the light of the analysis of the data should be outlined here:</w:t>
      </w:r>
    </w:p>
    <w:p w14:paraId="374A80D7" w14:textId="77777777" w:rsidR="00601805" w:rsidRPr="002B3766" w:rsidRDefault="00601805" w:rsidP="00601805">
      <w:pPr>
        <w:spacing w:after="60" w:line="264" w:lineRule="auto"/>
        <w:rPr>
          <w:rFonts w:cstheme="minorHAnsi"/>
        </w:rPr>
      </w:pPr>
    </w:p>
    <w:p w14:paraId="19CD5BAB" w14:textId="6D138C4A" w:rsidR="004119A7" w:rsidRPr="0020501C" w:rsidRDefault="004119A7" w:rsidP="00601805">
      <w:pPr>
        <w:rPr>
          <w:sz w:val="16"/>
          <w:szCs w:val="16"/>
          <w:lang w:eastAsia="en-GB"/>
        </w:rPr>
      </w:pPr>
    </w:p>
    <w:sectPr w:rsidR="004119A7" w:rsidRPr="0020501C" w:rsidSect="00E87D9E">
      <w:headerReference w:type="default" r:id="rId13"/>
      <w:footerReference w:type="default" r:id="rId14"/>
      <w:headerReference w:type="first" r:id="rId15"/>
      <w:footerReference w:type="first" r:id="rId16"/>
      <w:pgSz w:w="11906" w:h="16838"/>
      <w:pgMar w:top="720" w:right="720" w:bottom="284" w:left="72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198B6" w14:textId="77777777" w:rsidR="001866ED" w:rsidRDefault="001866ED" w:rsidP="00D65E98">
      <w:pPr>
        <w:spacing w:after="0" w:line="240" w:lineRule="auto"/>
      </w:pPr>
      <w:r>
        <w:separator/>
      </w:r>
    </w:p>
  </w:endnote>
  <w:endnote w:type="continuationSeparator" w:id="0">
    <w:p w14:paraId="6E14C02E" w14:textId="77777777" w:rsidR="001866ED" w:rsidRDefault="001866ED" w:rsidP="00D6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755398"/>
      <w:docPartObj>
        <w:docPartGallery w:val="Page Numbers (Bottom of Page)"/>
        <w:docPartUnique/>
      </w:docPartObj>
    </w:sdtPr>
    <w:sdtEndPr>
      <w:rPr>
        <w:color w:val="7F7F7F" w:themeColor="background1" w:themeShade="7F"/>
        <w:spacing w:val="60"/>
      </w:rPr>
    </w:sdtEndPr>
    <w:sdtContent>
      <w:p w14:paraId="6135A715" w14:textId="45034306" w:rsidR="00601805" w:rsidRDefault="00E87D9E">
        <w:pPr>
          <w:pStyle w:val="Footer"/>
          <w:pBdr>
            <w:top w:val="single" w:sz="4" w:space="1" w:color="D9D9D9" w:themeColor="background1" w:themeShade="D9"/>
          </w:pBdr>
          <w:jc w:val="right"/>
        </w:pPr>
        <w:r>
          <w:rPr>
            <w:i/>
            <w:iCs/>
          </w:rPr>
          <w:t xml:space="preserve">Approved March 2022                                                                                                                                                   </w:t>
        </w:r>
        <w:r w:rsidR="00601805">
          <w:fldChar w:fldCharType="begin"/>
        </w:r>
        <w:r w:rsidR="00601805">
          <w:instrText xml:space="preserve"> PAGE   \* MERGEFORMAT </w:instrText>
        </w:r>
        <w:r w:rsidR="00601805">
          <w:fldChar w:fldCharType="separate"/>
        </w:r>
        <w:r w:rsidR="00664742">
          <w:rPr>
            <w:noProof/>
          </w:rPr>
          <w:t>1</w:t>
        </w:r>
        <w:r w:rsidR="00601805">
          <w:rPr>
            <w:noProof/>
          </w:rPr>
          <w:fldChar w:fldCharType="end"/>
        </w:r>
        <w:r w:rsidR="00601805">
          <w:t xml:space="preserve"> | </w:t>
        </w:r>
        <w:r w:rsidR="00601805">
          <w:rPr>
            <w:color w:val="7F7F7F" w:themeColor="background1" w:themeShade="7F"/>
            <w:spacing w:val="60"/>
          </w:rPr>
          <w:t>Page</w:t>
        </w:r>
      </w:p>
    </w:sdtContent>
  </w:sdt>
  <w:p w14:paraId="2FD4275E" w14:textId="77777777" w:rsidR="0020501C" w:rsidRDefault="002050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51E92" w14:textId="32EA9922" w:rsidR="004119A7" w:rsidRDefault="004119A7">
    <w:pPr>
      <w:pStyle w:val="Footer"/>
    </w:pPr>
    <w:bookmarkStart w:id="3" w:name="_Hlk508886034"/>
    <w:bookmarkStart w:id="4" w:name="_Hlk508886035"/>
    <w:bookmarkStart w:id="5" w:name="_Hlk508886304"/>
    <w:bookmarkStart w:id="6" w:name="_Hlk508886305"/>
    <w:r w:rsidRPr="00223A01">
      <w:rPr>
        <w:noProof/>
        <w:lang w:eastAsia="en-GB"/>
      </w:rPr>
      <w:drawing>
        <wp:anchor distT="0" distB="0" distL="114300" distR="114300" simplePos="0" relativeHeight="251661312" behindDoc="1" locked="0" layoutInCell="1" allowOverlap="1" wp14:anchorId="6D0180AB" wp14:editId="6FA5381B">
          <wp:simplePos x="0" y="0"/>
          <wp:positionH relativeFrom="page">
            <wp:posOffset>5473758</wp:posOffset>
          </wp:positionH>
          <wp:positionV relativeFrom="paragraph">
            <wp:posOffset>-2226945</wp:posOffset>
          </wp:positionV>
          <wp:extent cx="2018665" cy="2212340"/>
          <wp:effectExtent l="0" t="0" r="635" b="0"/>
          <wp:wrapTight wrapText="bothSides">
            <wp:wrapPolygon edited="1">
              <wp:start x="6948" y="7375"/>
              <wp:lineTo x="284" y="21389"/>
              <wp:lineTo x="21403" y="21389"/>
              <wp:lineTo x="21600" y="2200"/>
              <wp:lineTo x="6948" y="737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665" cy="2212340"/>
                  </a:xfrm>
                  <a:prstGeom prst="rect">
                    <a:avLst/>
                  </a:prstGeom>
                  <a:noFill/>
                </pic:spPr>
              </pic:pic>
            </a:graphicData>
          </a:graphic>
          <wp14:sizeRelH relativeFrom="margin">
            <wp14:pctWidth>0</wp14:pctWidth>
          </wp14:sizeRelH>
          <wp14:sizeRelV relativeFrom="margin">
            <wp14:pctHeight>0</wp14:pctHeight>
          </wp14:sizeRelV>
        </wp:anchor>
      </w:drawing>
    </w:r>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54162" w14:textId="77777777" w:rsidR="001866ED" w:rsidRDefault="001866ED" w:rsidP="00D65E98">
      <w:pPr>
        <w:spacing w:after="0" w:line="240" w:lineRule="auto"/>
      </w:pPr>
      <w:r>
        <w:separator/>
      </w:r>
    </w:p>
  </w:footnote>
  <w:footnote w:type="continuationSeparator" w:id="0">
    <w:p w14:paraId="6E7C8145" w14:textId="77777777" w:rsidR="001866ED" w:rsidRDefault="001866ED" w:rsidP="00D65E98">
      <w:pPr>
        <w:spacing w:after="0" w:line="240" w:lineRule="auto"/>
      </w:pPr>
      <w:r>
        <w:continuationSeparator/>
      </w:r>
    </w:p>
  </w:footnote>
  <w:footnote w:id="1">
    <w:p w14:paraId="403D953E" w14:textId="77777777" w:rsidR="00601805" w:rsidRDefault="00601805" w:rsidP="00601805">
      <w:pPr>
        <w:pStyle w:val="FootnoteText"/>
      </w:pPr>
      <w:r>
        <w:rPr>
          <w:rStyle w:val="FootnoteReference"/>
        </w:rPr>
        <w:footnoteRef/>
      </w:r>
      <w:r>
        <w:t xml:space="preserve"> </w:t>
      </w:r>
      <w:r w:rsidRPr="006D37A8">
        <w:rPr>
          <w:rFonts w:ascii="Arial Narrow" w:hAnsi="Arial Narrow"/>
          <w:sz w:val="18"/>
          <w:szCs w:val="18"/>
        </w:rPr>
        <w:t xml:space="preserve">Homophobic, biphobic or transphobic bullying can be defined as behaviour or language which makes a person feel unwelcome or marginalised because of their sexual orientation or gender identity, whether actual or perceived, or because of their association with people who are, or are perceived to be, lesbian, gay, bisexual or transgender (e.g. </w:t>
      </w:r>
      <w:r>
        <w:rPr>
          <w:rFonts w:ascii="Arial Narrow" w:hAnsi="Arial Narrow"/>
          <w:sz w:val="18"/>
          <w:szCs w:val="18"/>
        </w:rPr>
        <w:t>children of same-sex couples).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9F407" w14:textId="42DC65D0" w:rsidR="001E7D54" w:rsidRPr="00223A01" w:rsidRDefault="00F96200" w:rsidP="002B4840">
    <w:pPr>
      <w:spacing w:after="0"/>
      <w:jc w:val="right"/>
      <w:rPr>
        <w:sz w:val="20"/>
        <w:szCs w:val="20"/>
        <w:lang w:eastAsia="en-GB"/>
      </w:rPr>
    </w:pPr>
    <w:bookmarkStart w:id="1" w:name="_Hlk512948161"/>
    <w:r w:rsidRPr="00223A01">
      <w:rPr>
        <w:sz w:val="20"/>
        <w:szCs w:val="20"/>
        <w:lang w:eastAsia="en-GB"/>
      </w:rPr>
      <w:ptab w:relativeTo="margin" w:alignment="left" w:leader="none"/>
    </w:r>
  </w:p>
  <w:bookmarkEnd w:id="1"/>
  <w:p w14:paraId="27BA0B6C" w14:textId="73E4B5E3" w:rsidR="0080038F" w:rsidRDefault="0080038F" w:rsidP="0080038F">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69DD2" w14:textId="41DDC4B4" w:rsidR="004119A7" w:rsidRDefault="004119A7" w:rsidP="004119A7">
    <w:r w:rsidRPr="00223A01">
      <w:rPr>
        <w:noProof/>
        <w:sz w:val="20"/>
        <w:szCs w:val="20"/>
        <w:lang w:eastAsia="en-GB"/>
      </w:rPr>
      <w:drawing>
        <wp:anchor distT="0" distB="0" distL="114300" distR="114300" simplePos="0" relativeHeight="251659264" behindDoc="1" locked="0" layoutInCell="1" allowOverlap="1" wp14:anchorId="630C385A" wp14:editId="36FE2075">
          <wp:simplePos x="0" y="0"/>
          <wp:positionH relativeFrom="column">
            <wp:posOffset>4948555</wp:posOffset>
          </wp:positionH>
          <wp:positionV relativeFrom="paragraph">
            <wp:posOffset>117590</wp:posOffset>
          </wp:positionV>
          <wp:extent cx="1198880" cy="1235075"/>
          <wp:effectExtent l="0" t="0" r="1270" b="3175"/>
          <wp:wrapTopAndBottom/>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98880" cy="1235075"/>
                  </a:xfrm>
                  <a:prstGeom prst="rect">
                    <a:avLst/>
                  </a:prstGeom>
                </pic:spPr>
              </pic:pic>
            </a:graphicData>
          </a:graphic>
        </wp:anchor>
      </w:drawing>
    </w:r>
  </w:p>
  <w:p w14:paraId="5D716A69" w14:textId="73D000C8" w:rsidR="004119A7" w:rsidRPr="00223A01" w:rsidRDefault="004119A7" w:rsidP="004119A7">
    <w:pPr>
      <w:spacing w:after="0"/>
      <w:jc w:val="right"/>
      <w:rPr>
        <w:sz w:val="20"/>
        <w:szCs w:val="20"/>
        <w:lang w:eastAsia="en-GB"/>
      </w:rPr>
    </w:pPr>
    <w:bookmarkStart w:id="2" w:name="_Hlk508886026"/>
    <w:r w:rsidRPr="00223A01">
      <w:rPr>
        <w:lang w:eastAsia="en-GB"/>
      </w:rPr>
      <w:t>Empowering our unique schools to Excel</w:t>
    </w:r>
    <w:bookmarkEnd w:id="2"/>
  </w:p>
  <w:p w14:paraId="609E0178" w14:textId="77777777" w:rsidR="004119A7" w:rsidRDefault="00411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F46"/>
    <w:multiLevelType w:val="hybridMultilevel"/>
    <w:tmpl w:val="52121796"/>
    <w:lvl w:ilvl="0" w:tplc="596CD6B8">
      <w:start w:val="1"/>
      <w:numFmt w:val="bullet"/>
      <w:lvlText w:val="o"/>
      <w:lvlJc w:val="left"/>
      <w:pPr>
        <w:ind w:left="720" w:hanging="360"/>
      </w:pPr>
      <w:rPr>
        <w:rFonts w:ascii="Wingdings" w:hAnsi="Wingdings" w:cs="Wingdings" w:hint="default"/>
        <w:b w:val="0"/>
        <w:i w:val="0"/>
        <w:strike w:val="0"/>
        <w:dstrike w:val="0"/>
        <w:color w:val="9C7FB0"/>
        <w:sz w:val="24"/>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A1A0A"/>
    <w:multiLevelType w:val="hybridMultilevel"/>
    <w:tmpl w:val="4A1C9A88"/>
    <w:lvl w:ilvl="0" w:tplc="CFAA660A">
      <w:start w:val="1"/>
      <w:numFmt w:val="bullet"/>
      <w:lvlText w:val=""/>
      <w:lvlJc w:val="left"/>
      <w:pPr>
        <w:ind w:left="1494" w:hanging="360"/>
      </w:pPr>
      <w:rPr>
        <w:rFonts w:ascii="Wingdings 2" w:hAnsi="Wingdings 2" w:hint="default"/>
        <w:color w:val="72637F"/>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2E662B67"/>
    <w:multiLevelType w:val="hybridMultilevel"/>
    <w:tmpl w:val="9F7272F8"/>
    <w:lvl w:ilvl="0" w:tplc="CFAA660A">
      <w:start w:val="1"/>
      <w:numFmt w:val="bullet"/>
      <w:lvlText w:val=""/>
      <w:lvlJc w:val="left"/>
      <w:pPr>
        <w:ind w:left="1494" w:hanging="360"/>
      </w:pPr>
      <w:rPr>
        <w:rFonts w:ascii="Wingdings 2" w:hAnsi="Wingdings 2" w:hint="default"/>
        <w:color w:val="72637F"/>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2EE70BDB"/>
    <w:multiLevelType w:val="hybridMultilevel"/>
    <w:tmpl w:val="F6BE5D2A"/>
    <w:lvl w:ilvl="0" w:tplc="CFAA660A">
      <w:start w:val="1"/>
      <w:numFmt w:val="bullet"/>
      <w:lvlText w:val=""/>
      <w:lvlJc w:val="left"/>
      <w:pPr>
        <w:ind w:left="1415" w:hanging="360"/>
      </w:pPr>
      <w:rPr>
        <w:rFonts w:ascii="Wingdings 2" w:hAnsi="Wingdings 2" w:hint="default"/>
        <w:color w:val="72637F"/>
      </w:rPr>
    </w:lvl>
    <w:lvl w:ilvl="1" w:tplc="08090003" w:tentative="1">
      <w:start w:val="1"/>
      <w:numFmt w:val="bullet"/>
      <w:lvlText w:val="o"/>
      <w:lvlJc w:val="left"/>
      <w:pPr>
        <w:ind w:left="2135" w:hanging="360"/>
      </w:pPr>
      <w:rPr>
        <w:rFonts w:ascii="Courier New" w:hAnsi="Courier New" w:cs="Courier New" w:hint="default"/>
      </w:rPr>
    </w:lvl>
    <w:lvl w:ilvl="2" w:tplc="08090005" w:tentative="1">
      <w:start w:val="1"/>
      <w:numFmt w:val="bullet"/>
      <w:lvlText w:val=""/>
      <w:lvlJc w:val="left"/>
      <w:pPr>
        <w:ind w:left="2855" w:hanging="360"/>
      </w:pPr>
      <w:rPr>
        <w:rFonts w:ascii="Wingdings" w:hAnsi="Wingdings" w:hint="default"/>
      </w:rPr>
    </w:lvl>
    <w:lvl w:ilvl="3" w:tplc="08090001" w:tentative="1">
      <w:start w:val="1"/>
      <w:numFmt w:val="bullet"/>
      <w:lvlText w:val=""/>
      <w:lvlJc w:val="left"/>
      <w:pPr>
        <w:ind w:left="3575" w:hanging="360"/>
      </w:pPr>
      <w:rPr>
        <w:rFonts w:ascii="Symbol" w:hAnsi="Symbol" w:hint="default"/>
      </w:rPr>
    </w:lvl>
    <w:lvl w:ilvl="4" w:tplc="08090003" w:tentative="1">
      <w:start w:val="1"/>
      <w:numFmt w:val="bullet"/>
      <w:lvlText w:val="o"/>
      <w:lvlJc w:val="left"/>
      <w:pPr>
        <w:ind w:left="4295" w:hanging="360"/>
      </w:pPr>
      <w:rPr>
        <w:rFonts w:ascii="Courier New" w:hAnsi="Courier New" w:cs="Courier New" w:hint="default"/>
      </w:rPr>
    </w:lvl>
    <w:lvl w:ilvl="5" w:tplc="08090005" w:tentative="1">
      <w:start w:val="1"/>
      <w:numFmt w:val="bullet"/>
      <w:lvlText w:val=""/>
      <w:lvlJc w:val="left"/>
      <w:pPr>
        <w:ind w:left="5015" w:hanging="360"/>
      </w:pPr>
      <w:rPr>
        <w:rFonts w:ascii="Wingdings" w:hAnsi="Wingdings" w:hint="default"/>
      </w:rPr>
    </w:lvl>
    <w:lvl w:ilvl="6" w:tplc="08090001" w:tentative="1">
      <w:start w:val="1"/>
      <w:numFmt w:val="bullet"/>
      <w:lvlText w:val=""/>
      <w:lvlJc w:val="left"/>
      <w:pPr>
        <w:ind w:left="5735" w:hanging="360"/>
      </w:pPr>
      <w:rPr>
        <w:rFonts w:ascii="Symbol" w:hAnsi="Symbol" w:hint="default"/>
      </w:rPr>
    </w:lvl>
    <w:lvl w:ilvl="7" w:tplc="08090003" w:tentative="1">
      <w:start w:val="1"/>
      <w:numFmt w:val="bullet"/>
      <w:lvlText w:val="o"/>
      <w:lvlJc w:val="left"/>
      <w:pPr>
        <w:ind w:left="6455" w:hanging="360"/>
      </w:pPr>
      <w:rPr>
        <w:rFonts w:ascii="Courier New" w:hAnsi="Courier New" w:cs="Courier New" w:hint="default"/>
      </w:rPr>
    </w:lvl>
    <w:lvl w:ilvl="8" w:tplc="08090005" w:tentative="1">
      <w:start w:val="1"/>
      <w:numFmt w:val="bullet"/>
      <w:lvlText w:val=""/>
      <w:lvlJc w:val="left"/>
      <w:pPr>
        <w:ind w:left="7175" w:hanging="360"/>
      </w:pPr>
      <w:rPr>
        <w:rFonts w:ascii="Wingdings" w:hAnsi="Wingdings" w:hint="default"/>
      </w:rPr>
    </w:lvl>
  </w:abstractNum>
  <w:abstractNum w:abstractNumId="4" w15:restartNumberingAfterBreak="0">
    <w:nsid w:val="2F3835A3"/>
    <w:multiLevelType w:val="hybridMultilevel"/>
    <w:tmpl w:val="E9D883E6"/>
    <w:lvl w:ilvl="0" w:tplc="CFAA660A">
      <w:start w:val="1"/>
      <w:numFmt w:val="bullet"/>
      <w:lvlText w:val=""/>
      <w:lvlJc w:val="left"/>
      <w:pPr>
        <w:ind w:left="720" w:hanging="360"/>
      </w:pPr>
      <w:rPr>
        <w:rFonts w:ascii="Wingdings 2" w:hAnsi="Wingdings 2" w:hint="default"/>
        <w:color w:val="72637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243EB"/>
    <w:multiLevelType w:val="hybridMultilevel"/>
    <w:tmpl w:val="C48CBF48"/>
    <w:lvl w:ilvl="0" w:tplc="CFAA660A">
      <w:start w:val="1"/>
      <w:numFmt w:val="bullet"/>
      <w:lvlText w:val=""/>
      <w:lvlJc w:val="left"/>
      <w:pPr>
        <w:ind w:left="1494" w:hanging="360"/>
      </w:pPr>
      <w:rPr>
        <w:rFonts w:ascii="Wingdings 2" w:hAnsi="Wingdings 2" w:hint="default"/>
        <w:color w:val="72637F"/>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396810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7C7BA2"/>
    <w:multiLevelType w:val="multilevel"/>
    <w:tmpl w:val="93ACD8B4"/>
    <w:lvl w:ilvl="0">
      <w:start w:val="1"/>
      <w:numFmt w:val="bullet"/>
      <w:lvlText w:val=""/>
      <w:lvlJc w:val="left"/>
      <w:pPr>
        <w:ind w:left="360" w:hanging="360"/>
      </w:pPr>
      <w:rPr>
        <w:rFonts w:ascii="Wingdings" w:hAnsi="Wingdings" w:hint="default"/>
        <w:color w:val="4C1657"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204774"/>
    <w:multiLevelType w:val="hybridMultilevel"/>
    <w:tmpl w:val="E0EE9E78"/>
    <w:lvl w:ilvl="0" w:tplc="3BE2C2A8">
      <w:start w:val="1"/>
      <w:numFmt w:val="bullet"/>
      <w:lvlText w:val=""/>
      <w:lvlJc w:val="left"/>
      <w:pPr>
        <w:ind w:left="720" w:hanging="360"/>
      </w:pPr>
      <w:rPr>
        <w:rFonts w:ascii="Wingdings" w:hAnsi="Wingdings" w:hint="default"/>
        <w:color w:val="4C1657"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C01C9"/>
    <w:multiLevelType w:val="hybridMultilevel"/>
    <w:tmpl w:val="69E8582C"/>
    <w:lvl w:ilvl="0" w:tplc="CFAA660A">
      <w:start w:val="1"/>
      <w:numFmt w:val="bullet"/>
      <w:lvlText w:val=""/>
      <w:lvlJc w:val="left"/>
      <w:pPr>
        <w:ind w:left="1494" w:hanging="360"/>
      </w:pPr>
      <w:rPr>
        <w:rFonts w:ascii="Wingdings 2" w:hAnsi="Wingdings 2" w:hint="default"/>
        <w:color w:val="72637F"/>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5C1B3DDC"/>
    <w:multiLevelType w:val="hybridMultilevel"/>
    <w:tmpl w:val="AAF61F04"/>
    <w:lvl w:ilvl="0" w:tplc="CFAA660A">
      <w:start w:val="1"/>
      <w:numFmt w:val="bullet"/>
      <w:lvlText w:val=""/>
      <w:lvlJc w:val="left"/>
      <w:pPr>
        <w:ind w:left="1494" w:hanging="360"/>
      </w:pPr>
      <w:rPr>
        <w:rFonts w:ascii="Wingdings 2" w:hAnsi="Wingdings 2" w:hint="default"/>
        <w:color w:val="72637F"/>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64A153C3"/>
    <w:multiLevelType w:val="hybridMultilevel"/>
    <w:tmpl w:val="47B68B3A"/>
    <w:lvl w:ilvl="0" w:tplc="C54A65AA">
      <w:start w:val="1"/>
      <w:numFmt w:val="bullet"/>
      <w:lvlText w:val=""/>
      <w:lvlJc w:val="left"/>
      <w:pPr>
        <w:ind w:left="720" w:hanging="360"/>
      </w:pPr>
      <w:rPr>
        <w:rFonts w:ascii="Wingdings" w:hAnsi="Wingdings" w:cs="Wingdings" w:hint="default"/>
        <w:b w:val="0"/>
        <w:i w:val="0"/>
        <w:strike w:val="0"/>
        <w:dstrike w:val="0"/>
        <w:color w:val="9C7FB0"/>
        <w:sz w:val="24"/>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154BE"/>
    <w:multiLevelType w:val="hybridMultilevel"/>
    <w:tmpl w:val="AECA17A4"/>
    <w:lvl w:ilvl="0" w:tplc="3BE2C2A8">
      <w:start w:val="1"/>
      <w:numFmt w:val="bullet"/>
      <w:lvlText w:val=""/>
      <w:lvlJc w:val="left"/>
      <w:pPr>
        <w:ind w:left="720" w:hanging="360"/>
      </w:pPr>
      <w:rPr>
        <w:rFonts w:ascii="Wingdings" w:hAnsi="Wingdings" w:hint="default"/>
        <w:color w:val="4C1657"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D7B3E"/>
    <w:multiLevelType w:val="hybridMultilevel"/>
    <w:tmpl w:val="9AA897E0"/>
    <w:lvl w:ilvl="0" w:tplc="CFAA660A">
      <w:start w:val="1"/>
      <w:numFmt w:val="bullet"/>
      <w:lvlText w:val=""/>
      <w:lvlJc w:val="left"/>
      <w:pPr>
        <w:ind w:left="1494" w:hanging="360"/>
      </w:pPr>
      <w:rPr>
        <w:rFonts w:ascii="Wingdings 2" w:hAnsi="Wingdings 2" w:hint="default"/>
        <w:color w:val="72637F"/>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2"/>
  </w:num>
  <w:num w:numId="2">
    <w:abstractNumId w:val="6"/>
  </w:num>
  <w:num w:numId="3">
    <w:abstractNumId w:val="8"/>
  </w:num>
  <w:num w:numId="4">
    <w:abstractNumId w:val="7"/>
  </w:num>
  <w:num w:numId="5">
    <w:abstractNumId w:val="3"/>
  </w:num>
  <w:num w:numId="6">
    <w:abstractNumId w:val="9"/>
  </w:num>
  <w:num w:numId="7">
    <w:abstractNumId w:val="5"/>
  </w:num>
  <w:num w:numId="8">
    <w:abstractNumId w:val="13"/>
  </w:num>
  <w:num w:numId="9">
    <w:abstractNumId w:val="10"/>
  </w:num>
  <w:num w:numId="10">
    <w:abstractNumId w:val="1"/>
  </w:num>
  <w:num w:numId="11">
    <w:abstractNumId w:val="2"/>
  </w:num>
  <w:num w:numId="12">
    <w:abstractNumId w:val="4"/>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4F"/>
    <w:rsid w:val="0004411A"/>
    <w:rsid w:val="0007183D"/>
    <w:rsid w:val="00072E63"/>
    <w:rsid w:val="0011EE18"/>
    <w:rsid w:val="00144815"/>
    <w:rsid w:val="001866ED"/>
    <w:rsid w:val="001E7D54"/>
    <w:rsid w:val="00203C7C"/>
    <w:rsid w:val="0020501C"/>
    <w:rsid w:val="00223A01"/>
    <w:rsid w:val="002B4840"/>
    <w:rsid w:val="002C4AE4"/>
    <w:rsid w:val="003434B5"/>
    <w:rsid w:val="0035534B"/>
    <w:rsid w:val="003B054B"/>
    <w:rsid w:val="004119A7"/>
    <w:rsid w:val="00426A2E"/>
    <w:rsid w:val="00462A56"/>
    <w:rsid w:val="0048570E"/>
    <w:rsid w:val="00493B03"/>
    <w:rsid w:val="004C64F8"/>
    <w:rsid w:val="005656BC"/>
    <w:rsid w:val="005D685B"/>
    <w:rsid w:val="00601805"/>
    <w:rsid w:val="00664742"/>
    <w:rsid w:val="00683833"/>
    <w:rsid w:val="006C0E9B"/>
    <w:rsid w:val="007076DF"/>
    <w:rsid w:val="0071572D"/>
    <w:rsid w:val="0073714F"/>
    <w:rsid w:val="0080038F"/>
    <w:rsid w:val="0081176D"/>
    <w:rsid w:val="008134A1"/>
    <w:rsid w:val="00850D8D"/>
    <w:rsid w:val="00863DB3"/>
    <w:rsid w:val="00970B42"/>
    <w:rsid w:val="00A42F47"/>
    <w:rsid w:val="00A64720"/>
    <w:rsid w:val="00A86762"/>
    <w:rsid w:val="00AC0D5C"/>
    <w:rsid w:val="00B207ED"/>
    <w:rsid w:val="00B630B2"/>
    <w:rsid w:val="00B7656F"/>
    <w:rsid w:val="00C76D0A"/>
    <w:rsid w:val="00CC65C4"/>
    <w:rsid w:val="00D54C09"/>
    <w:rsid w:val="00D65E98"/>
    <w:rsid w:val="00D80F5A"/>
    <w:rsid w:val="00E67541"/>
    <w:rsid w:val="00E87D9E"/>
    <w:rsid w:val="00F27FF5"/>
    <w:rsid w:val="00F9449C"/>
    <w:rsid w:val="00F96200"/>
    <w:rsid w:val="00F9790D"/>
    <w:rsid w:val="0B8D290F"/>
    <w:rsid w:val="0EEBCB6A"/>
    <w:rsid w:val="1376A77F"/>
    <w:rsid w:val="186EF6C8"/>
    <w:rsid w:val="18D1B463"/>
    <w:rsid w:val="1C31B458"/>
    <w:rsid w:val="36C954FE"/>
    <w:rsid w:val="4145105E"/>
    <w:rsid w:val="6DDF8D59"/>
    <w:rsid w:val="79A40135"/>
    <w:rsid w:val="7A5D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A1A775"/>
  <w15:chartTrackingRefBased/>
  <w15:docId w15:val="{FA712371-17A9-45E9-89B3-BDEE1CFA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4F8"/>
  </w:style>
  <w:style w:type="paragraph" w:styleId="Heading1">
    <w:name w:val="heading 1"/>
    <w:next w:val="Normal"/>
    <w:link w:val="Heading1Char"/>
    <w:uiPriority w:val="9"/>
    <w:unhideWhenUsed/>
    <w:qFormat/>
    <w:rsid w:val="00601805"/>
    <w:pPr>
      <w:keepNext/>
      <w:keepLines/>
      <w:spacing w:after="0"/>
      <w:ind w:left="10" w:hanging="10"/>
      <w:outlineLvl w:val="0"/>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98"/>
  </w:style>
  <w:style w:type="paragraph" w:styleId="Footer">
    <w:name w:val="footer"/>
    <w:basedOn w:val="Normal"/>
    <w:link w:val="FooterChar"/>
    <w:uiPriority w:val="99"/>
    <w:unhideWhenUsed/>
    <w:rsid w:val="00D65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98"/>
  </w:style>
  <w:style w:type="table" w:styleId="TableGrid">
    <w:name w:val="Table Grid"/>
    <w:basedOn w:val="TableNormal"/>
    <w:uiPriority w:val="59"/>
    <w:rsid w:val="0068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18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01805"/>
    <w:rPr>
      <w:rFonts w:ascii="Calibri" w:eastAsia="Calibri" w:hAnsi="Calibri" w:cs="Calibri"/>
      <w:b/>
      <w:color w:val="000000"/>
      <w:sz w:val="24"/>
      <w:lang w:eastAsia="en-GB"/>
    </w:rPr>
  </w:style>
  <w:style w:type="paragraph" w:styleId="ListParagraph">
    <w:name w:val="List Paragraph"/>
    <w:basedOn w:val="Normal"/>
    <w:uiPriority w:val="34"/>
    <w:qFormat/>
    <w:rsid w:val="00601805"/>
    <w:pPr>
      <w:spacing w:after="5" w:line="250" w:lineRule="auto"/>
      <w:ind w:left="720" w:hanging="10"/>
      <w:contextualSpacing/>
    </w:pPr>
    <w:rPr>
      <w:rFonts w:ascii="Calibri" w:eastAsia="Calibri" w:hAnsi="Calibri" w:cs="Calibri"/>
      <w:color w:val="000000"/>
      <w:sz w:val="24"/>
      <w:lang w:eastAsia="en-GB"/>
    </w:rPr>
  </w:style>
  <w:style w:type="paragraph" w:styleId="FootnoteText">
    <w:name w:val="footnote text"/>
    <w:basedOn w:val="Normal"/>
    <w:link w:val="FootnoteTextChar"/>
    <w:uiPriority w:val="99"/>
    <w:semiHidden/>
    <w:unhideWhenUsed/>
    <w:rsid w:val="00601805"/>
    <w:pPr>
      <w:spacing w:after="0" w:line="240" w:lineRule="auto"/>
      <w:ind w:left="10" w:hanging="10"/>
    </w:pPr>
    <w:rPr>
      <w:rFonts w:ascii="Calibri" w:eastAsia="Calibri" w:hAnsi="Calibri" w:cs="Calibri"/>
      <w:color w:val="000000"/>
      <w:sz w:val="20"/>
      <w:szCs w:val="20"/>
      <w:lang w:eastAsia="en-GB"/>
    </w:rPr>
  </w:style>
  <w:style w:type="character" w:customStyle="1" w:styleId="FootnoteTextChar">
    <w:name w:val="Footnote Text Char"/>
    <w:basedOn w:val="DefaultParagraphFont"/>
    <w:link w:val="FootnoteText"/>
    <w:uiPriority w:val="99"/>
    <w:semiHidden/>
    <w:rsid w:val="00601805"/>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018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4260">
      <w:bodyDiv w:val="1"/>
      <w:marLeft w:val="0"/>
      <w:marRight w:val="0"/>
      <w:marTop w:val="0"/>
      <w:marBottom w:val="0"/>
      <w:divBdr>
        <w:top w:val="none" w:sz="0" w:space="0" w:color="auto"/>
        <w:left w:val="none" w:sz="0" w:space="0" w:color="auto"/>
        <w:bottom w:val="none" w:sz="0" w:space="0" w:color="auto"/>
        <w:right w:val="none" w:sz="0" w:space="0" w:color="auto"/>
      </w:divBdr>
    </w:div>
    <w:div w:id="170798595">
      <w:bodyDiv w:val="1"/>
      <w:marLeft w:val="0"/>
      <w:marRight w:val="0"/>
      <w:marTop w:val="0"/>
      <w:marBottom w:val="0"/>
      <w:divBdr>
        <w:top w:val="none" w:sz="0" w:space="0" w:color="auto"/>
        <w:left w:val="none" w:sz="0" w:space="0" w:color="auto"/>
        <w:bottom w:val="none" w:sz="0" w:space="0" w:color="auto"/>
        <w:right w:val="none" w:sz="0" w:space="0" w:color="auto"/>
      </w:divBdr>
    </w:div>
    <w:div w:id="295062417">
      <w:bodyDiv w:val="1"/>
      <w:marLeft w:val="0"/>
      <w:marRight w:val="0"/>
      <w:marTop w:val="0"/>
      <w:marBottom w:val="0"/>
      <w:divBdr>
        <w:top w:val="none" w:sz="0" w:space="0" w:color="auto"/>
        <w:left w:val="none" w:sz="0" w:space="0" w:color="auto"/>
        <w:bottom w:val="none" w:sz="0" w:space="0" w:color="auto"/>
        <w:right w:val="none" w:sz="0" w:space="0" w:color="auto"/>
      </w:divBdr>
    </w:div>
    <w:div w:id="1294286841">
      <w:bodyDiv w:val="1"/>
      <w:marLeft w:val="0"/>
      <w:marRight w:val="0"/>
      <w:marTop w:val="0"/>
      <w:marBottom w:val="0"/>
      <w:divBdr>
        <w:top w:val="none" w:sz="0" w:space="0" w:color="auto"/>
        <w:left w:val="none" w:sz="0" w:space="0" w:color="auto"/>
        <w:bottom w:val="none" w:sz="0" w:space="0" w:color="auto"/>
        <w:right w:val="none" w:sz="0" w:space="0" w:color="auto"/>
      </w:divBdr>
    </w:div>
    <w:div w:id="2067558227">
      <w:bodyDiv w:val="1"/>
      <w:marLeft w:val="0"/>
      <w:marRight w:val="0"/>
      <w:marTop w:val="0"/>
      <w:marBottom w:val="0"/>
      <w:divBdr>
        <w:top w:val="none" w:sz="0" w:space="0" w:color="auto"/>
        <w:left w:val="none" w:sz="0" w:space="0" w:color="auto"/>
        <w:bottom w:val="none" w:sz="0" w:space="0" w:color="auto"/>
        <w:right w:val="none" w:sz="0" w:space="0" w:color="auto"/>
      </w:divBdr>
    </w:div>
    <w:div w:id="21453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G\Documents\Custom%20Office%20Templates\OBDST%20Header%20template.dotx" TargetMode="External"/></Relationships>
</file>

<file path=word/theme/theme1.xml><?xml version="1.0" encoding="utf-8"?>
<a:theme xmlns:a="http://schemas.openxmlformats.org/drawingml/2006/main" name="ODBSTPP">
  <a:themeElements>
    <a:clrScheme name="ODBST">
      <a:dk1>
        <a:srgbClr val="671E75"/>
      </a:dk1>
      <a:lt1>
        <a:srgbClr val="FFFFFF"/>
      </a:lt1>
      <a:dk2>
        <a:srgbClr val="72637F"/>
      </a:dk2>
      <a:lt2>
        <a:srgbClr val="E7E6E6"/>
      </a:lt2>
      <a:accent1>
        <a:srgbClr val="671E75"/>
      </a:accent1>
      <a:accent2>
        <a:srgbClr val="DACFDD"/>
      </a:accent2>
      <a:accent3>
        <a:srgbClr val="C6BCD0"/>
      </a:accent3>
      <a:accent4>
        <a:srgbClr val="9183A1"/>
      </a:accent4>
      <a:accent5>
        <a:srgbClr val="72637F"/>
      </a:accent5>
      <a:accent6>
        <a:srgbClr val="10727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DBSTPP" id="{DBC5933E-7C13-4DFC-B447-CF020870EBBC}" vid="{C2AD76C2-DFE0-4D50-8B94-06EA709A66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9E40D7C3C664280CCC1ACFC92F3F4" ma:contentTypeVersion="5" ma:contentTypeDescription="Create a new document." ma:contentTypeScope="" ma:versionID="1b83c81f72cf2c5815fc4efaa592c47a">
  <xsd:schema xmlns:xsd="http://www.w3.org/2001/XMLSchema" xmlns:xs="http://www.w3.org/2001/XMLSchema" xmlns:p="http://schemas.microsoft.com/office/2006/metadata/properties" xmlns:ns2="febad5c0-41e4-4b44-931c-71dbc2993a9f" xmlns:ns3="1059fad7-e7ed-42b3-bbac-02b6383cdb00" targetNamespace="http://schemas.microsoft.com/office/2006/metadata/properties" ma:root="true" ma:fieldsID="5d03c96c0b4e96644311d7e270f1fb5a" ns2:_="" ns3:_="">
    <xsd:import namespace="febad5c0-41e4-4b44-931c-71dbc2993a9f"/>
    <xsd:import namespace="1059fad7-e7ed-42b3-bbac-02b6383cdb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ad5c0-41e4-4b44-931c-71dbc2993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59fad7-e7ed-42b3-bbac-02b6383cdb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7740F-830D-4817-B58F-6C0C5EF19796}">
  <ds:schemaRefs>
    <ds:schemaRef ds:uri="http://schemas.microsoft.com/sharepoint/v3/contenttype/forms"/>
  </ds:schemaRefs>
</ds:datastoreItem>
</file>

<file path=customXml/itemProps2.xml><?xml version="1.0" encoding="utf-8"?>
<ds:datastoreItem xmlns:ds="http://schemas.openxmlformats.org/officeDocument/2006/customXml" ds:itemID="{910C8B90-23D1-4817-9D51-21888233E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ad5c0-41e4-4b44-931c-71dbc2993a9f"/>
    <ds:schemaRef ds:uri="1059fad7-e7ed-42b3-bbac-02b6383cd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359BF-3034-4FF5-B595-0A42FA3955A1}">
  <ds:schemaRefs>
    <ds:schemaRef ds:uri="http://purl.org/dc/elements/1.1/"/>
    <ds:schemaRef ds:uri="http://schemas.microsoft.com/office/2006/metadata/properties"/>
    <ds:schemaRef ds:uri="febad5c0-41e4-4b44-931c-71dbc2993a9f"/>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059fad7-e7ed-42b3-bbac-02b6383cdb00"/>
    <ds:schemaRef ds:uri="http://www.w3.org/XML/1998/namespace"/>
    <ds:schemaRef ds:uri="http://purl.org/dc/dcmitype/"/>
  </ds:schemaRefs>
</ds:datastoreItem>
</file>

<file path=customXml/itemProps4.xml><?xml version="1.0" encoding="utf-8"?>
<ds:datastoreItem xmlns:ds="http://schemas.openxmlformats.org/officeDocument/2006/customXml" ds:itemID="{8A273668-BA25-4A40-91BE-EB5B5E28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OBDST Header template</Template>
  <TotalTime>0</TotalTime>
  <Pages>9</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Gatis</dc:creator>
  <cp:keywords/>
  <dc:description/>
  <cp:lastModifiedBy>Rebecca Sutherland</cp:lastModifiedBy>
  <cp:revision>2</cp:revision>
  <dcterms:created xsi:type="dcterms:W3CDTF">2024-01-18T07:49:00Z</dcterms:created>
  <dcterms:modified xsi:type="dcterms:W3CDTF">2024-01-18T07:49:00Z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2022-10-03T11:39:43Z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c5a5007f-3f84-4671-899e-ff07e7938758</vt:lpwstr>
  </property>
  <property fmtid="{D5CDD505-2E9C-101B-9397-08002B2CF9AE}" pid="7" name="MSIP_Label_defa4170-0d19-0005-0004-bc88714345d2_ActionId">
    <vt:lpwstr>ecb427e7-d2f5-4b20-bf05-6189600ebac3</vt:lpwstr>
  </property>
  <property fmtid="{D5CDD505-2E9C-101B-9397-08002B2CF9AE}" pid="8" name="MSIP_Label_defa4170-0d19-0005-0004-bc88714345d2_ContentBits">
    <vt:lpwstr>0</vt:lpwstr>
  </property>
  <property fmtid="{D5CDD505-2E9C-101B-9397-08002B2CF9AE}" pid="9" name="ContentTypeId">
    <vt:lpwstr>0x010100F369E40D7C3C664280CCC1ACFC92F3F4</vt:lpwstr>
  </property>
  <property fmtid="{D5CDD505-2E9C-101B-9397-08002B2CF9AE}" pid="10" name="MediaServiceImageTags">
    <vt:lpwstr/>
  </property>
  <property fmtid="{D5CDD505-2E9C-101B-9397-08002B2CF9AE}" pid="11" name="Order">
    <vt:r8>2382300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