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4E9D0" w14:textId="3297CD0E" w:rsidR="00896DB4" w:rsidRDefault="00F45EBF" w:rsidP="00896DB4">
      <w:pPr>
        <w:spacing w:after="0"/>
        <w:rPr>
          <w:rFonts w:cs="Calibri"/>
          <w:b/>
          <w:sz w:val="40"/>
          <w:szCs w:val="32"/>
        </w:rPr>
      </w:pPr>
      <w:r>
        <w:rPr>
          <w:rFonts w:cs="Calibri"/>
          <w:b/>
          <w:sz w:val="40"/>
          <w:szCs w:val="32"/>
        </w:rPr>
        <w:t xml:space="preserve">CHENIES </w:t>
      </w:r>
      <w:bookmarkStart w:id="0" w:name="_GoBack"/>
      <w:bookmarkEnd w:id="0"/>
      <w:r w:rsidR="00D97EF4">
        <w:rPr>
          <w:rFonts w:cs="Calibri"/>
          <w:b/>
          <w:sz w:val="40"/>
          <w:szCs w:val="32"/>
        </w:rPr>
        <w:t>SCHOOL</w:t>
      </w:r>
    </w:p>
    <w:p w14:paraId="09BAC5D4" w14:textId="77777777" w:rsidR="00896DB4" w:rsidRPr="00EA7C5E" w:rsidRDefault="00896DB4" w:rsidP="00C74EDF">
      <w:pPr>
        <w:shd w:val="clear" w:color="auto" w:fill="C4BFD0" w:themeFill="accent1" w:themeFillTint="66"/>
        <w:rPr>
          <w:rFonts w:cs="Calibri"/>
          <w:sz w:val="28"/>
          <w:szCs w:val="32"/>
        </w:rPr>
      </w:pPr>
      <w:r w:rsidRPr="00EA7C5E">
        <w:rPr>
          <w:rFonts w:cs="Calibri"/>
          <w:sz w:val="28"/>
          <w:szCs w:val="32"/>
        </w:rPr>
        <w:t xml:space="preserve">Consultation Response Form </w:t>
      </w:r>
    </w:p>
    <w:p w14:paraId="5D4413D4" w14:textId="77777777" w:rsidR="00896DB4" w:rsidRDefault="00896DB4" w:rsidP="00C74EDF">
      <w:pPr>
        <w:shd w:val="clear" w:color="auto" w:fill="C4BFD0" w:themeFill="accent1" w:themeFillTint="66"/>
        <w:spacing w:after="0"/>
        <w:jc w:val="center"/>
        <w:rPr>
          <w:rFonts w:cs="Calibri"/>
          <w:b/>
          <w:sz w:val="40"/>
          <w:szCs w:val="32"/>
        </w:rPr>
      </w:pPr>
      <w:r>
        <w:rPr>
          <w:rFonts w:cs="Calibri"/>
          <w:b/>
          <w:sz w:val="40"/>
          <w:szCs w:val="32"/>
        </w:rPr>
        <w:t>Proposed c</w:t>
      </w:r>
      <w:r w:rsidRPr="00896DB4">
        <w:rPr>
          <w:rFonts w:cs="Calibri"/>
          <w:b/>
          <w:sz w:val="40"/>
          <w:szCs w:val="32"/>
        </w:rPr>
        <w:t>onversion to academy status through joining the Oxford Diocesan</w:t>
      </w:r>
      <w:r w:rsidR="00FF2A8B">
        <w:rPr>
          <w:rFonts w:cs="Calibri"/>
          <w:b/>
          <w:sz w:val="40"/>
          <w:szCs w:val="32"/>
        </w:rPr>
        <w:t xml:space="preserve"> Bucks</w:t>
      </w:r>
      <w:r w:rsidRPr="00896DB4">
        <w:rPr>
          <w:rFonts w:cs="Calibri"/>
          <w:b/>
          <w:sz w:val="40"/>
          <w:szCs w:val="32"/>
        </w:rPr>
        <w:t xml:space="preserve"> Schools Trust </w:t>
      </w:r>
    </w:p>
    <w:p w14:paraId="17B9A69A" w14:textId="77777777" w:rsidR="00896DB4" w:rsidRPr="00896DB4" w:rsidRDefault="00896DB4" w:rsidP="00C74EDF">
      <w:pPr>
        <w:shd w:val="clear" w:color="auto" w:fill="C4BFD0" w:themeFill="accent1" w:themeFillTint="66"/>
        <w:jc w:val="center"/>
        <w:rPr>
          <w:rFonts w:cs="Calibri"/>
          <w:b/>
          <w:sz w:val="40"/>
          <w:szCs w:val="32"/>
        </w:rPr>
      </w:pPr>
      <w:r w:rsidRPr="00896DB4">
        <w:rPr>
          <w:rFonts w:cs="Calibri"/>
          <w:b/>
          <w:sz w:val="40"/>
          <w:szCs w:val="32"/>
        </w:rPr>
        <w:t xml:space="preserve"> (A Multi-Academy Trust)</w:t>
      </w:r>
    </w:p>
    <w:p w14:paraId="48391BB7" w14:textId="50E318A6" w:rsidR="00EA7C5E" w:rsidRPr="00122751" w:rsidRDefault="0076AD8B" w:rsidP="00BB3B42">
      <w:pPr>
        <w:jc w:val="both"/>
        <w:rPr>
          <w:rFonts w:cs="Calibri"/>
          <w:sz w:val="24"/>
          <w:szCs w:val="24"/>
        </w:rPr>
      </w:pPr>
      <w:r w:rsidRPr="0076AD8B">
        <w:rPr>
          <w:rFonts w:cs="Calibri"/>
          <w:sz w:val="24"/>
          <w:szCs w:val="24"/>
        </w:rPr>
        <w:t xml:space="preserve">Governors are asking those people connected to the school to consider the proposal to convert CHENIES SCHOOL to an academy within the Oxford Diocesan Bucks Schools Trust. If you have any questions, comments or concerns that you would like to be taken into consideration, please let the governors know, either by emailing: </w:t>
      </w:r>
      <w:r w:rsidRPr="0076AD8B">
        <w:rPr>
          <w:rFonts w:cs="Calibri"/>
          <w:b/>
          <w:bCs/>
          <w:sz w:val="24"/>
          <w:szCs w:val="24"/>
        </w:rPr>
        <w:t>office@chenies.bucks.sch.uk</w:t>
      </w:r>
      <w:r w:rsidRPr="0076AD8B">
        <w:rPr>
          <w:rFonts w:cs="Calibri"/>
          <w:sz w:val="24"/>
          <w:szCs w:val="24"/>
        </w:rPr>
        <w:t xml:space="preserve"> or by handing this form to the school office.</w:t>
      </w:r>
    </w:p>
    <w:p w14:paraId="51E9170B" w14:textId="3671AAC7" w:rsidR="00EA7C5E" w:rsidRPr="00122751" w:rsidRDefault="0076AD8B" w:rsidP="00BB3B42">
      <w:pPr>
        <w:jc w:val="both"/>
        <w:rPr>
          <w:rFonts w:cs="Calibri"/>
          <w:sz w:val="24"/>
          <w:szCs w:val="24"/>
        </w:rPr>
      </w:pPr>
      <w:r w:rsidRPr="0076AD8B">
        <w:rPr>
          <w:rFonts w:cs="Calibri"/>
          <w:sz w:val="24"/>
          <w:szCs w:val="24"/>
        </w:rPr>
        <w:t>There will be an online information session on 24</w:t>
      </w:r>
      <w:r w:rsidRPr="0076AD8B">
        <w:rPr>
          <w:rFonts w:cs="Calibri"/>
          <w:sz w:val="24"/>
          <w:szCs w:val="24"/>
          <w:vertAlign w:val="superscript"/>
        </w:rPr>
        <w:t>th</w:t>
      </w:r>
      <w:r w:rsidRPr="0076AD8B">
        <w:rPr>
          <w:rFonts w:cs="Calibri"/>
          <w:sz w:val="24"/>
          <w:szCs w:val="24"/>
        </w:rPr>
        <w:t xml:space="preserve"> November at 6pm where questions will be answered by representatives of the Governors, School Leadership Team and the Oxford Diocesan Schools Trust (Bucks).</w:t>
      </w:r>
    </w:p>
    <w:p w14:paraId="7625D97C" w14:textId="62C35FDD" w:rsidR="00896DB4" w:rsidRPr="00122751" w:rsidRDefault="0076AD8B" w:rsidP="00BB3B42">
      <w:pPr>
        <w:jc w:val="both"/>
        <w:rPr>
          <w:rFonts w:cs="Calibri"/>
          <w:sz w:val="24"/>
          <w:szCs w:val="24"/>
        </w:rPr>
      </w:pPr>
      <w:r w:rsidRPr="0076AD8B">
        <w:rPr>
          <w:rFonts w:cs="Calibri"/>
          <w:sz w:val="24"/>
          <w:szCs w:val="24"/>
        </w:rPr>
        <w:t>The consultation ends 29</w:t>
      </w:r>
      <w:r w:rsidRPr="0076AD8B">
        <w:rPr>
          <w:rFonts w:cs="Calibri"/>
          <w:sz w:val="24"/>
          <w:szCs w:val="24"/>
          <w:vertAlign w:val="superscript"/>
        </w:rPr>
        <w:t>th</w:t>
      </w:r>
      <w:r w:rsidRPr="0076AD8B">
        <w:rPr>
          <w:rFonts w:cs="Calibri"/>
          <w:sz w:val="24"/>
          <w:szCs w:val="24"/>
        </w:rPr>
        <w:t xml:space="preserve"> December, so please make sure your thoughts are heard before then.</w:t>
      </w:r>
    </w:p>
    <w:tbl>
      <w:tblPr>
        <w:tblStyle w:val="TableGrid"/>
        <w:tblW w:w="0" w:type="auto"/>
        <w:tblLook w:val="04A0" w:firstRow="1" w:lastRow="0" w:firstColumn="1" w:lastColumn="0" w:noHBand="0" w:noVBand="1"/>
      </w:tblPr>
      <w:tblGrid>
        <w:gridCol w:w="3256"/>
        <w:gridCol w:w="708"/>
        <w:gridCol w:w="6492"/>
      </w:tblGrid>
      <w:tr w:rsidR="00896DB4" w:rsidRPr="00122751" w14:paraId="62E60E21" w14:textId="77777777" w:rsidTr="00BB3B42">
        <w:tc>
          <w:tcPr>
            <w:tcW w:w="3256" w:type="dxa"/>
            <w:shd w:val="clear" w:color="auto" w:fill="671E75"/>
          </w:tcPr>
          <w:p w14:paraId="251557BE" w14:textId="77777777" w:rsidR="00896DB4" w:rsidRPr="00BB3B42" w:rsidRDefault="00896DB4" w:rsidP="00896DB4">
            <w:pPr>
              <w:rPr>
                <w:b/>
                <w:color w:val="FFFFFF" w:themeColor="background1"/>
                <w:sz w:val="24"/>
                <w:szCs w:val="24"/>
              </w:rPr>
            </w:pPr>
            <w:r w:rsidRPr="00BB3B42">
              <w:rPr>
                <w:b/>
                <w:color w:val="FFFFFF" w:themeColor="background1"/>
                <w:sz w:val="24"/>
                <w:szCs w:val="24"/>
              </w:rPr>
              <w:t>Your Name:</w:t>
            </w:r>
          </w:p>
        </w:tc>
        <w:tc>
          <w:tcPr>
            <w:tcW w:w="7200" w:type="dxa"/>
            <w:gridSpan w:val="2"/>
          </w:tcPr>
          <w:p w14:paraId="3ED3EADE" w14:textId="77777777" w:rsidR="00896DB4" w:rsidRPr="00122751" w:rsidRDefault="00896DB4" w:rsidP="00896DB4">
            <w:pPr>
              <w:rPr>
                <w:sz w:val="24"/>
                <w:szCs w:val="24"/>
              </w:rPr>
            </w:pPr>
          </w:p>
        </w:tc>
      </w:tr>
      <w:tr w:rsidR="00896DB4" w:rsidRPr="00122751" w14:paraId="23790259" w14:textId="77777777" w:rsidTr="00BB3B42">
        <w:tc>
          <w:tcPr>
            <w:tcW w:w="3256" w:type="dxa"/>
            <w:vMerge w:val="restart"/>
            <w:shd w:val="clear" w:color="auto" w:fill="671E75"/>
          </w:tcPr>
          <w:p w14:paraId="2EB8ECC5" w14:textId="77777777" w:rsidR="00896DB4" w:rsidRPr="00BB3B42" w:rsidRDefault="00896DB4" w:rsidP="00EA7C5E">
            <w:pPr>
              <w:spacing w:after="0"/>
              <w:rPr>
                <w:b/>
                <w:color w:val="FFFFFF" w:themeColor="background1"/>
                <w:sz w:val="24"/>
                <w:szCs w:val="24"/>
              </w:rPr>
            </w:pPr>
            <w:r w:rsidRPr="00BB3B42">
              <w:rPr>
                <w:b/>
                <w:color w:val="FFFFFF" w:themeColor="background1"/>
                <w:sz w:val="24"/>
                <w:szCs w:val="24"/>
              </w:rPr>
              <w:t>Your connection to the school</w:t>
            </w:r>
            <w:r w:rsidR="00080521" w:rsidRPr="00BB3B42">
              <w:rPr>
                <w:b/>
                <w:color w:val="FFFFFF" w:themeColor="background1"/>
                <w:sz w:val="24"/>
                <w:szCs w:val="24"/>
              </w:rPr>
              <w:t>:</w:t>
            </w:r>
          </w:p>
        </w:tc>
        <w:tc>
          <w:tcPr>
            <w:tcW w:w="708" w:type="dxa"/>
          </w:tcPr>
          <w:p w14:paraId="076000CF" w14:textId="77777777" w:rsidR="00896DB4" w:rsidRPr="00122751" w:rsidRDefault="00896DB4" w:rsidP="00EA7C5E">
            <w:pPr>
              <w:spacing w:after="0"/>
              <w:rPr>
                <w:sz w:val="24"/>
                <w:szCs w:val="24"/>
              </w:rPr>
            </w:pPr>
          </w:p>
        </w:tc>
        <w:tc>
          <w:tcPr>
            <w:tcW w:w="6492" w:type="dxa"/>
          </w:tcPr>
          <w:p w14:paraId="090BC45E" w14:textId="77777777" w:rsidR="00896DB4" w:rsidRPr="00122751" w:rsidRDefault="00896DB4" w:rsidP="00EA7C5E">
            <w:pPr>
              <w:spacing w:after="0"/>
              <w:rPr>
                <w:sz w:val="24"/>
                <w:szCs w:val="24"/>
              </w:rPr>
            </w:pPr>
            <w:r w:rsidRPr="00122751">
              <w:rPr>
                <w:sz w:val="24"/>
                <w:szCs w:val="24"/>
              </w:rPr>
              <w:t>Parent/ carer</w:t>
            </w:r>
          </w:p>
        </w:tc>
      </w:tr>
      <w:tr w:rsidR="00896DB4" w:rsidRPr="00122751" w14:paraId="69BBBE92" w14:textId="77777777" w:rsidTr="00BB3B42">
        <w:tc>
          <w:tcPr>
            <w:tcW w:w="3256" w:type="dxa"/>
            <w:vMerge/>
            <w:shd w:val="clear" w:color="auto" w:fill="671E75"/>
          </w:tcPr>
          <w:p w14:paraId="745BCCA5" w14:textId="77777777" w:rsidR="00896DB4" w:rsidRPr="00BB3B42" w:rsidRDefault="00896DB4" w:rsidP="00EA7C5E">
            <w:pPr>
              <w:spacing w:after="0"/>
              <w:rPr>
                <w:b/>
                <w:color w:val="FFFFFF" w:themeColor="background1"/>
                <w:sz w:val="24"/>
                <w:szCs w:val="24"/>
              </w:rPr>
            </w:pPr>
          </w:p>
        </w:tc>
        <w:tc>
          <w:tcPr>
            <w:tcW w:w="708" w:type="dxa"/>
          </w:tcPr>
          <w:p w14:paraId="00C6DE9D" w14:textId="77777777" w:rsidR="00896DB4" w:rsidRPr="00122751" w:rsidRDefault="00896DB4" w:rsidP="00EA7C5E">
            <w:pPr>
              <w:spacing w:after="0"/>
              <w:rPr>
                <w:sz w:val="24"/>
                <w:szCs w:val="24"/>
              </w:rPr>
            </w:pPr>
          </w:p>
        </w:tc>
        <w:tc>
          <w:tcPr>
            <w:tcW w:w="6492" w:type="dxa"/>
          </w:tcPr>
          <w:p w14:paraId="6856EC7F" w14:textId="77777777" w:rsidR="00896DB4" w:rsidRPr="00122751" w:rsidRDefault="00896DB4" w:rsidP="00EA7C5E">
            <w:pPr>
              <w:spacing w:after="0"/>
              <w:rPr>
                <w:sz w:val="24"/>
                <w:szCs w:val="24"/>
              </w:rPr>
            </w:pPr>
            <w:r w:rsidRPr="00122751">
              <w:rPr>
                <w:sz w:val="24"/>
                <w:szCs w:val="24"/>
              </w:rPr>
              <w:t>Staff</w:t>
            </w:r>
          </w:p>
        </w:tc>
      </w:tr>
      <w:tr w:rsidR="00896DB4" w:rsidRPr="00122751" w14:paraId="5739C256" w14:textId="77777777" w:rsidTr="00BB3B42">
        <w:tc>
          <w:tcPr>
            <w:tcW w:w="3256" w:type="dxa"/>
            <w:vMerge/>
            <w:shd w:val="clear" w:color="auto" w:fill="671E75"/>
          </w:tcPr>
          <w:p w14:paraId="628AC4B3" w14:textId="77777777" w:rsidR="00896DB4" w:rsidRPr="00BB3B42" w:rsidRDefault="00896DB4" w:rsidP="00EA7C5E">
            <w:pPr>
              <w:spacing w:after="0"/>
              <w:rPr>
                <w:b/>
                <w:color w:val="FFFFFF" w:themeColor="background1"/>
                <w:sz w:val="24"/>
                <w:szCs w:val="24"/>
              </w:rPr>
            </w:pPr>
          </w:p>
        </w:tc>
        <w:tc>
          <w:tcPr>
            <w:tcW w:w="708" w:type="dxa"/>
          </w:tcPr>
          <w:p w14:paraId="00A8E2D2" w14:textId="77777777" w:rsidR="00896DB4" w:rsidRPr="00122751" w:rsidRDefault="00896DB4" w:rsidP="00EA7C5E">
            <w:pPr>
              <w:spacing w:after="0"/>
              <w:rPr>
                <w:sz w:val="24"/>
                <w:szCs w:val="24"/>
              </w:rPr>
            </w:pPr>
          </w:p>
        </w:tc>
        <w:tc>
          <w:tcPr>
            <w:tcW w:w="6492" w:type="dxa"/>
          </w:tcPr>
          <w:p w14:paraId="6A1232F5" w14:textId="77777777" w:rsidR="00896DB4" w:rsidRPr="00122751" w:rsidRDefault="00896DB4" w:rsidP="00EA7C5E">
            <w:pPr>
              <w:spacing w:after="0"/>
              <w:rPr>
                <w:sz w:val="24"/>
                <w:szCs w:val="24"/>
              </w:rPr>
            </w:pPr>
            <w:r w:rsidRPr="00122751">
              <w:rPr>
                <w:sz w:val="24"/>
                <w:szCs w:val="24"/>
              </w:rPr>
              <w:t>Governor</w:t>
            </w:r>
          </w:p>
        </w:tc>
      </w:tr>
      <w:tr w:rsidR="00896DB4" w:rsidRPr="00122751" w14:paraId="2712D0F7" w14:textId="77777777" w:rsidTr="00BB3B42">
        <w:tc>
          <w:tcPr>
            <w:tcW w:w="3256" w:type="dxa"/>
            <w:vMerge/>
            <w:shd w:val="clear" w:color="auto" w:fill="671E75"/>
          </w:tcPr>
          <w:p w14:paraId="5DE140AC" w14:textId="77777777" w:rsidR="00896DB4" w:rsidRPr="00BB3B42" w:rsidRDefault="00896DB4" w:rsidP="00EA7C5E">
            <w:pPr>
              <w:spacing w:after="0"/>
              <w:rPr>
                <w:b/>
                <w:color w:val="FFFFFF" w:themeColor="background1"/>
                <w:sz w:val="24"/>
                <w:szCs w:val="24"/>
              </w:rPr>
            </w:pPr>
          </w:p>
        </w:tc>
        <w:tc>
          <w:tcPr>
            <w:tcW w:w="708" w:type="dxa"/>
          </w:tcPr>
          <w:p w14:paraId="257AE1C0" w14:textId="77777777" w:rsidR="00896DB4" w:rsidRPr="00122751" w:rsidRDefault="00896DB4" w:rsidP="00EA7C5E">
            <w:pPr>
              <w:spacing w:after="0"/>
              <w:rPr>
                <w:sz w:val="24"/>
                <w:szCs w:val="24"/>
              </w:rPr>
            </w:pPr>
          </w:p>
        </w:tc>
        <w:tc>
          <w:tcPr>
            <w:tcW w:w="6492" w:type="dxa"/>
          </w:tcPr>
          <w:p w14:paraId="76333F5D" w14:textId="77777777" w:rsidR="00896DB4" w:rsidRPr="00122751" w:rsidRDefault="00896DB4" w:rsidP="00EA7C5E">
            <w:pPr>
              <w:spacing w:after="0"/>
              <w:rPr>
                <w:sz w:val="24"/>
                <w:szCs w:val="24"/>
              </w:rPr>
            </w:pPr>
            <w:r w:rsidRPr="00122751">
              <w:rPr>
                <w:sz w:val="24"/>
                <w:szCs w:val="24"/>
              </w:rPr>
              <w:t>Community</w:t>
            </w:r>
          </w:p>
        </w:tc>
      </w:tr>
      <w:tr w:rsidR="00896DB4" w:rsidRPr="00122751" w14:paraId="7CBFA348" w14:textId="77777777" w:rsidTr="00BB3B42">
        <w:tc>
          <w:tcPr>
            <w:tcW w:w="3256" w:type="dxa"/>
            <w:vMerge/>
            <w:shd w:val="clear" w:color="auto" w:fill="671E75"/>
          </w:tcPr>
          <w:p w14:paraId="17E76914" w14:textId="77777777" w:rsidR="00896DB4" w:rsidRPr="00BB3B42" w:rsidRDefault="00896DB4" w:rsidP="00EA7C5E">
            <w:pPr>
              <w:spacing w:after="0"/>
              <w:rPr>
                <w:b/>
                <w:color w:val="FFFFFF" w:themeColor="background1"/>
                <w:sz w:val="24"/>
                <w:szCs w:val="24"/>
              </w:rPr>
            </w:pPr>
          </w:p>
        </w:tc>
        <w:tc>
          <w:tcPr>
            <w:tcW w:w="708" w:type="dxa"/>
          </w:tcPr>
          <w:p w14:paraId="23B6D379" w14:textId="77777777" w:rsidR="00896DB4" w:rsidRPr="00122751" w:rsidRDefault="00896DB4" w:rsidP="00EA7C5E">
            <w:pPr>
              <w:spacing w:after="0"/>
              <w:rPr>
                <w:sz w:val="24"/>
                <w:szCs w:val="24"/>
              </w:rPr>
            </w:pPr>
          </w:p>
        </w:tc>
        <w:tc>
          <w:tcPr>
            <w:tcW w:w="6492" w:type="dxa"/>
          </w:tcPr>
          <w:p w14:paraId="37DB8D11" w14:textId="77777777" w:rsidR="00896DB4" w:rsidRPr="00122751" w:rsidRDefault="00896DB4" w:rsidP="00EA7C5E">
            <w:pPr>
              <w:spacing w:after="0"/>
              <w:rPr>
                <w:sz w:val="24"/>
                <w:szCs w:val="24"/>
              </w:rPr>
            </w:pPr>
            <w:r w:rsidRPr="00122751">
              <w:rPr>
                <w:sz w:val="24"/>
                <w:szCs w:val="24"/>
              </w:rPr>
              <w:t>Other (please specify):</w:t>
            </w:r>
          </w:p>
        </w:tc>
      </w:tr>
      <w:tr w:rsidR="00896DB4" w:rsidRPr="00122751" w14:paraId="7673321B" w14:textId="77777777" w:rsidTr="00BB3B42">
        <w:trPr>
          <w:trHeight w:val="4930"/>
        </w:trPr>
        <w:tc>
          <w:tcPr>
            <w:tcW w:w="3256" w:type="dxa"/>
            <w:shd w:val="clear" w:color="auto" w:fill="671E75"/>
          </w:tcPr>
          <w:p w14:paraId="5EE806C0" w14:textId="77777777" w:rsidR="00896DB4" w:rsidRPr="00BB3B42" w:rsidRDefault="00896DB4" w:rsidP="00896DB4">
            <w:pPr>
              <w:rPr>
                <w:b/>
                <w:color w:val="FFFFFF" w:themeColor="background1"/>
                <w:sz w:val="24"/>
                <w:szCs w:val="24"/>
              </w:rPr>
            </w:pPr>
            <w:r w:rsidRPr="00BB3B42">
              <w:rPr>
                <w:b/>
                <w:color w:val="FFFFFF" w:themeColor="background1"/>
                <w:sz w:val="24"/>
                <w:szCs w:val="24"/>
              </w:rPr>
              <w:t>Do you have any comments, questions of concerns?</w:t>
            </w:r>
          </w:p>
        </w:tc>
        <w:tc>
          <w:tcPr>
            <w:tcW w:w="7200" w:type="dxa"/>
            <w:gridSpan w:val="2"/>
          </w:tcPr>
          <w:p w14:paraId="0657EEDC" w14:textId="77777777" w:rsidR="00896DB4" w:rsidRPr="00122751" w:rsidRDefault="00896DB4" w:rsidP="00896DB4">
            <w:pPr>
              <w:rPr>
                <w:sz w:val="24"/>
                <w:szCs w:val="24"/>
              </w:rPr>
            </w:pPr>
          </w:p>
        </w:tc>
      </w:tr>
    </w:tbl>
    <w:p w14:paraId="3C561AE3" w14:textId="77777777" w:rsidR="00896DB4" w:rsidRPr="00122751" w:rsidRDefault="00896DB4" w:rsidP="00896DB4">
      <w:pPr>
        <w:rPr>
          <w:sz w:val="24"/>
          <w:szCs w:val="24"/>
        </w:rPr>
      </w:pPr>
    </w:p>
    <w:p w14:paraId="4E5251A7" w14:textId="77777777" w:rsidR="00896DB4" w:rsidRPr="00122751" w:rsidRDefault="00896DB4" w:rsidP="00896DB4">
      <w:pPr>
        <w:jc w:val="center"/>
        <w:rPr>
          <w:sz w:val="24"/>
          <w:szCs w:val="24"/>
        </w:rPr>
      </w:pPr>
      <w:r w:rsidRPr="00122751">
        <w:rPr>
          <w:sz w:val="24"/>
          <w:szCs w:val="24"/>
        </w:rPr>
        <w:t>Thank you for completing this form, please ensure it is returned to the school office no later than:</w:t>
      </w:r>
    </w:p>
    <w:p w14:paraId="47134FAE" w14:textId="47EF245F" w:rsidR="00896DB4" w:rsidRPr="00122751" w:rsidRDefault="00EA7C5E" w:rsidP="0076AD8B">
      <w:pPr>
        <w:tabs>
          <w:tab w:val="left" w:pos="555"/>
          <w:tab w:val="center" w:pos="5233"/>
        </w:tabs>
        <w:rPr>
          <w:b/>
          <w:bCs/>
          <w:sz w:val="24"/>
          <w:szCs w:val="24"/>
        </w:rPr>
      </w:pPr>
      <w:r w:rsidRPr="00122751">
        <w:rPr>
          <w:b/>
          <w:sz w:val="24"/>
          <w:szCs w:val="24"/>
        </w:rPr>
        <w:tab/>
      </w:r>
      <w:r w:rsidRPr="00122751">
        <w:rPr>
          <w:b/>
          <w:sz w:val="24"/>
          <w:szCs w:val="24"/>
        </w:rPr>
        <w:tab/>
      </w:r>
      <w:r w:rsidR="00D97EF4" w:rsidRPr="0076AD8B">
        <w:rPr>
          <w:b/>
          <w:bCs/>
          <w:sz w:val="24"/>
          <w:szCs w:val="24"/>
        </w:rPr>
        <w:t>29</w:t>
      </w:r>
      <w:r w:rsidR="00D97EF4" w:rsidRPr="0076AD8B">
        <w:rPr>
          <w:b/>
          <w:bCs/>
          <w:sz w:val="24"/>
          <w:szCs w:val="24"/>
          <w:vertAlign w:val="superscript"/>
        </w:rPr>
        <w:t>th</w:t>
      </w:r>
      <w:r w:rsidR="00D97EF4" w:rsidRPr="0076AD8B">
        <w:rPr>
          <w:b/>
          <w:bCs/>
          <w:sz w:val="24"/>
          <w:szCs w:val="24"/>
        </w:rPr>
        <w:t xml:space="preserve"> December</w:t>
      </w:r>
    </w:p>
    <w:sectPr w:rsidR="00896DB4" w:rsidRPr="00122751" w:rsidSect="00896D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E55B9" w14:textId="77777777" w:rsidR="00A53947" w:rsidRDefault="00A53947" w:rsidP="00080521">
      <w:pPr>
        <w:spacing w:after="0" w:line="240" w:lineRule="auto"/>
      </w:pPr>
      <w:r>
        <w:separator/>
      </w:r>
    </w:p>
  </w:endnote>
  <w:endnote w:type="continuationSeparator" w:id="0">
    <w:p w14:paraId="5974BAAD" w14:textId="77777777" w:rsidR="00A53947" w:rsidRDefault="00A53947" w:rsidP="0008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1A88" w14:textId="77777777" w:rsidR="00A53947" w:rsidRDefault="00A53947" w:rsidP="00080521">
      <w:pPr>
        <w:spacing w:after="0" w:line="240" w:lineRule="auto"/>
      </w:pPr>
      <w:r>
        <w:separator/>
      </w:r>
    </w:p>
  </w:footnote>
  <w:footnote w:type="continuationSeparator" w:id="0">
    <w:p w14:paraId="523498DC" w14:textId="77777777" w:rsidR="00A53947" w:rsidRDefault="00A53947" w:rsidP="00080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4"/>
    <w:rsid w:val="00080521"/>
    <w:rsid w:val="00122751"/>
    <w:rsid w:val="00535794"/>
    <w:rsid w:val="005D6610"/>
    <w:rsid w:val="0060139B"/>
    <w:rsid w:val="006435E2"/>
    <w:rsid w:val="0076AD8B"/>
    <w:rsid w:val="00896DB4"/>
    <w:rsid w:val="008F1FB8"/>
    <w:rsid w:val="00A53947"/>
    <w:rsid w:val="00AA5287"/>
    <w:rsid w:val="00BA2CF5"/>
    <w:rsid w:val="00BB3B42"/>
    <w:rsid w:val="00C74EDF"/>
    <w:rsid w:val="00C855DC"/>
    <w:rsid w:val="00CD6855"/>
    <w:rsid w:val="00D47A69"/>
    <w:rsid w:val="00D917CD"/>
    <w:rsid w:val="00D97EF4"/>
    <w:rsid w:val="00DA76D6"/>
    <w:rsid w:val="00EA7C5E"/>
    <w:rsid w:val="00F02825"/>
    <w:rsid w:val="00F45EBF"/>
    <w:rsid w:val="00FF2A8B"/>
    <w:rsid w:val="35B6FC5C"/>
    <w:rsid w:val="5A8A8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0357"/>
  <w15:chartTrackingRefBased/>
  <w15:docId w15:val="{66294EA1-6677-4D0B-85F2-9B27B540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21"/>
    <w:rPr>
      <w:rFonts w:ascii="Calibri" w:eastAsia="Calibri" w:hAnsi="Calibri" w:cs="Times New Roman"/>
    </w:rPr>
  </w:style>
  <w:style w:type="paragraph" w:styleId="Footer">
    <w:name w:val="footer"/>
    <w:basedOn w:val="Normal"/>
    <w:link w:val="FooterChar"/>
    <w:uiPriority w:val="99"/>
    <w:unhideWhenUsed/>
    <w:rsid w:val="00080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521"/>
    <w:rPr>
      <w:rFonts w:ascii="Calibri" w:eastAsia="Calibri" w:hAnsi="Calibri" w:cs="Times New Roman"/>
    </w:rPr>
  </w:style>
  <w:style w:type="character" w:styleId="Hyperlink">
    <w:name w:val="Hyperlink"/>
    <w:basedOn w:val="DefaultParagraphFont"/>
    <w:uiPriority w:val="99"/>
    <w:unhideWhenUsed/>
    <w:rsid w:val="00EA7C5E"/>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373545"/>
      </a:dk2>
      <a:lt2>
        <a:srgbClr val="DCD8DC"/>
      </a:lt2>
      <a:accent1>
        <a:srgbClr val="6E6387"/>
      </a:accent1>
      <a:accent2>
        <a:srgbClr val="8A4685"/>
      </a:accent2>
      <a:accent3>
        <a:srgbClr val="5D739A"/>
      </a:accent3>
      <a:accent4>
        <a:srgbClr val="6997AF"/>
      </a:accent4>
      <a:accent5>
        <a:srgbClr val="84ACB6"/>
      </a:accent5>
      <a:accent6>
        <a:srgbClr val="6F8183"/>
      </a:accent6>
      <a:hlink>
        <a:srgbClr val="0070C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4fce54-b708-4620-8160-9cec8758ccdd">
      <Terms xmlns="http://schemas.microsoft.com/office/infopath/2007/PartnerControls"/>
    </lcf76f155ced4ddcb4097134ff3c332f>
    <TaxCatchAll xmlns="d09f1efa-d521-4178-98fe-58ad62d8b1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DEB6E874D7344CB839FFE3FBC5034C" ma:contentTypeVersion="13" ma:contentTypeDescription="Create a new document." ma:contentTypeScope="" ma:versionID="35a814c36f46d034161dd4db1c3b0bce">
  <xsd:schema xmlns:xsd="http://www.w3.org/2001/XMLSchema" xmlns:xs="http://www.w3.org/2001/XMLSchema" xmlns:p="http://schemas.microsoft.com/office/2006/metadata/properties" xmlns:ns2="8d4fce54-b708-4620-8160-9cec8758ccdd" xmlns:ns3="d09f1efa-d521-4178-98fe-58ad62d8b10d" targetNamespace="http://schemas.microsoft.com/office/2006/metadata/properties" ma:root="true" ma:fieldsID="f41f296991e03d8c8004987ed06e4ffc" ns2:_="" ns3:_="">
    <xsd:import namespace="8d4fce54-b708-4620-8160-9cec8758ccdd"/>
    <xsd:import namespace="d09f1efa-d521-4178-98fe-58ad62d8b1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ce54-b708-4620-8160-9cec8758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8dad2d-7a76-423e-b4e0-370171c6c2f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f1efa-d521-4178-98fe-58ad62d8b1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f8e391-64c1-4f67-a767-4f7b295d1e2d}" ma:internalName="TaxCatchAll" ma:showField="CatchAllData" ma:web="d09f1efa-d521-4178-98fe-58ad62d8b1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E891-B901-4B3D-B354-8527103A31EC}">
  <ds:schemaRefs>
    <ds:schemaRef ds:uri="http://schemas.microsoft.com/sharepoint/v3/contenttype/forms"/>
  </ds:schemaRefs>
</ds:datastoreItem>
</file>

<file path=customXml/itemProps2.xml><?xml version="1.0" encoding="utf-8"?>
<ds:datastoreItem xmlns:ds="http://schemas.openxmlformats.org/officeDocument/2006/customXml" ds:itemID="{ABBEFB3C-FB32-4FF6-9F97-F446DCB90800}">
  <ds:schemaRefs>
    <ds:schemaRef ds:uri="http://purl.org/dc/dcmitype/"/>
    <ds:schemaRef ds:uri="http://purl.org/dc/elements/1.1/"/>
    <ds:schemaRef ds:uri="http://schemas.microsoft.com/office/2006/metadata/properties"/>
    <ds:schemaRef ds:uri="8d4fce54-b708-4620-8160-9cec8758ccdd"/>
    <ds:schemaRef ds:uri="d09f1efa-d521-4178-98fe-58ad62d8b10d"/>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4C62E9D-124A-4F8E-890F-759EC5C33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ce54-b708-4620-8160-9cec8758ccdd"/>
    <ds:schemaRef ds:uri="d09f1efa-d521-4178-98fe-58ad62d8b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6E46F-08DE-4A90-8760-D89D829A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Morrissey</dc:creator>
  <cp:keywords/>
  <dc:description/>
  <cp:lastModifiedBy>Suzanne Powell</cp:lastModifiedBy>
  <cp:revision>2</cp:revision>
  <cp:lastPrinted>2017-01-25T11:02:00Z</cp:lastPrinted>
  <dcterms:created xsi:type="dcterms:W3CDTF">2022-11-24T19:41:00Z</dcterms:created>
  <dcterms:modified xsi:type="dcterms:W3CDTF">2022-11-24T19:41:00Z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0x010100C9DEB6E874D7344CB839FFE3FBC5034C</vt:lpwstr>
  </property>
  <property fmtid="{D5CDD505-2E9C-101B-9397-08002B2CF9AE}" pid="3" name="Order">
    <vt:r8>719200</vt:r8>
  </property>
  <property fmtid="{D5CDD505-2E9C-101B-9397-08002B2CF9AE}" pid="4" name="MSIP_Label_defa4170-0d19-0005-0004-bc88714345d2_Enabled">
    <vt:lpwstr>true</vt:lpwstr>
  </property>
  <property fmtid="{D5CDD505-2E9C-101B-9397-08002B2CF9AE}" pid="5" name="MSIP_Label_defa4170-0d19-0005-0004-bc88714345d2_SetDate">
    <vt:lpwstr>2022-10-10T12:42:35Z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c5a5007f-3f84-4671-899e-ff07e7938758</vt:lpwstr>
  </property>
  <property fmtid="{D5CDD505-2E9C-101B-9397-08002B2CF9AE}" pid="9" name="MSIP_Label_defa4170-0d19-0005-0004-bc88714345d2_ActionId">
    <vt:lpwstr>f7a722e8-6572-4b0d-8f94-527fb6217682</vt:lpwstr>
  </property>
  <property fmtid="{D5CDD505-2E9C-101B-9397-08002B2CF9AE}" pid="10" name="MSIP_Label_defa4170-0d19-0005-0004-bc88714345d2_ContentBits">
    <vt:lpwstr>0</vt:lpwstr>
  </property>
</Properties>
</file>